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C4A6" w14:textId="77777777" w:rsidR="005B0D25" w:rsidRPr="00DD1588" w:rsidRDefault="005B0D25" w:rsidP="00623F10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740CE7B1" w14:textId="60DCC9F9" w:rsidR="005B0D25" w:rsidRPr="00DD1588" w:rsidRDefault="005B0D25" w:rsidP="00623F1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OGŁOSZENIE</w:t>
      </w:r>
      <w:r w:rsidR="000F4334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O </w:t>
      </w:r>
      <w:r w:rsidR="00E6044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OTWARTYM </w:t>
      </w:r>
      <w:r w:rsidR="000F4334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NABORZE</w:t>
      </w:r>
      <w:r w:rsidR="00E6044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NA PARTNERA DO WSPÓLNEGO PRZYGOTOWANIA I REALIZACJI PROJEKTU</w:t>
      </w:r>
    </w:p>
    <w:p w14:paraId="0E27DE63" w14:textId="37B00979" w:rsidR="000F4334" w:rsidRPr="00DD1588" w:rsidRDefault="000F4334" w:rsidP="00623F1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z dnia</w:t>
      </w:r>
      <w:r w:rsidR="009F433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4342E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15</w:t>
      </w:r>
      <w:r w:rsidR="009F433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.</w:t>
      </w:r>
      <w:r w:rsidR="004342E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12</w:t>
      </w:r>
      <w:r w:rsidR="009F433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.2023 r.</w:t>
      </w:r>
    </w:p>
    <w:p w14:paraId="417438EF" w14:textId="1E7C4544" w:rsidR="00BA12A6" w:rsidRPr="00DD1588" w:rsidRDefault="005B0D25" w:rsidP="00623F1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Ś</w:t>
      </w:r>
      <w:r w:rsidR="00724A97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ląski Inkubator Przedsiębiorczości Sp. z o.o. </w:t>
      </w:r>
      <w:r w:rsidR="00BA12A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ogłasza </w:t>
      </w:r>
      <w:r w:rsidR="00C7650E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otwarty </w:t>
      </w:r>
      <w:r w:rsidR="00BA12A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nabór dla podmiotów na wspólne przygotowanie i realizację projektu współfinansowanego ze środków Unii Europejskiej </w:t>
      </w:r>
      <w:bookmarkStart w:id="0" w:name="_Hlk142399908"/>
      <w:r w:rsidR="00BA12A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w ramach programu regionalnego Fundusze Europejskie dla </w:t>
      </w:r>
      <w:r w:rsidR="00724A97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Śląskiego</w:t>
      </w:r>
      <w:r w:rsidR="00BA12A6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2021-2027.</w:t>
      </w:r>
    </w:p>
    <w:bookmarkEnd w:id="0"/>
    <w:p w14:paraId="22B8F002" w14:textId="77777777" w:rsidR="00BA12A6" w:rsidRPr="00DD1588" w:rsidRDefault="00BA12A6" w:rsidP="00623F10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Nabór przeprowadzany jest w trybie określonym w art. 39 ust. 1 i ust. 4 ustawy z dnia 28 kwietnia 2022 r. o zasadach realizacji zadań finansowanych ze środków europejskich w perspektywie finansowej 2021-2027 (Dz.U. 2022 poz. 1079).</w:t>
      </w:r>
    </w:p>
    <w:p w14:paraId="4C5FCEBE" w14:textId="77777777" w:rsidR="005B0D25" w:rsidRPr="00DD1588" w:rsidRDefault="005B0D25" w:rsidP="00623F10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1B70DB53" w14:textId="6D92A645" w:rsidR="00D37536" w:rsidRPr="00DD1588" w:rsidRDefault="00BA12A6" w:rsidP="00623F10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Cel partnerstwa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 xml:space="preserve">Celem partnerstwa jest wspólne przygotowanie wniosku projektowego w ramach </w:t>
      </w:r>
      <w:bookmarkStart w:id="1" w:name="_Hlk142399894"/>
      <w:r w:rsidR="00A5175B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Działani</w:t>
      </w:r>
      <w:r w:rsidR="009F433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a</w:t>
      </w:r>
      <w:r w:rsidR="00A5175B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FESL.10.2</w:t>
      </w:r>
      <w:r w:rsidR="00874315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0</w:t>
      </w:r>
      <w:r w:rsidR="00A5175B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bookmarkStart w:id="2" w:name="_Hlk153537790"/>
      <w:r w:rsidR="00874315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Wsparcie na założenie działalności gospodarczej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bookmarkEnd w:id="1"/>
      <w:bookmarkEnd w:id="2"/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i realizacja przez każdego z Partnerów części zadań służących osiągnięciu celów konkursu tj. </w:t>
      </w:r>
      <w:r w:rsidR="00D3753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Umożliwienie regionom i ludności łagodzenia wpływających na społeczeństwo, zatrudnienie, gospodarkę i środowisko skutków transformacji w kierunku osiągnięcia celów Unii na rok 2030 w dziedzinie energii i klimatu oraz w kierunku neutralnej dla klimatu gospodarki Unii do roku 2050 w oparciu o porozumienie paryskie.</w:t>
      </w:r>
      <w:r w:rsidR="00D3753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cr/>
      </w:r>
      <w:r w:rsidR="00C7650E" w:rsidRPr="00DD1588">
        <w:rPr>
          <w:rFonts w:eastAsia="Times New Roman" w:cstheme="minorHAnsi"/>
          <w:color w:val="000000"/>
          <w:kern w:val="0"/>
          <w:u w:val="single"/>
          <w:lang w:eastAsia="pl-PL"/>
          <w14:ligatures w14:val="none"/>
        </w:rPr>
        <w:t>Opis działania:</w:t>
      </w:r>
      <w:r w:rsidR="00C7650E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C964EB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 ramach Działania realizowane będzie wsparcie na zasadach dotyczących projektów o charakterze outplacementowym, dotyczące realizacji indywidualnej ścieżki przedsiębiorczości dla uczestników projektów (dotacje na zakładanie działalności gospodarczej).</w:t>
      </w:r>
      <w:r w:rsidR="00A4212F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Głównie w ramach projektu wspierane będą </w:t>
      </w:r>
      <w:r w:rsidR="00DF2397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osoby, których obecne lub ostatnie zatrudnienie było w branży górniczej lub okołogórniczej. </w:t>
      </w:r>
      <w:r w:rsidR="00526171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Dlatego głównym celem partnerstwa jest dotarcie z informacją o projekcie do tej grupy osób i ich rekrutacja zapewniająca tworzenie trwałych </w:t>
      </w:r>
      <w:r w:rsidR="00630E32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działalności</w:t>
      </w:r>
      <w:r w:rsidR="00526171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gospodarczych.</w:t>
      </w:r>
    </w:p>
    <w:p w14:paraId="65C08339" w14:textId="77777777" w:rsidR="005B0D25" w:rsidRPr="00DD1588" w:rsidRDefault="005B0D25" w:rsidP="00623F10">
      <w:pPr>
        <w:pStyle w:val="Akapitzlist"/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5EB8FA61" w14:textId="77777777" w:rsidR="005540A8" w:rsidRPr="00DD1588" w:rsidRDefault="00BA12A6" w:rsidP="00623F10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Zakres tematyczny projektu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="005540A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 ramach ścieżki przedsiębiorczości realizowanej w projekcie outplacement</w:t>
      </w:r>
    </w:p>
    <w:p w14:paraId="796A5631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elementami obligatoryjnymi wsparcia będą (łącznie):</w:t>
      </w:r>
    </w:p>
    <w:p w14:paraId="7F7998C6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- działania weryfikacyjne i przygotowawcze do założenia działalności gospodarczej,</w:t>
      </w:r>
    </w:p>
    <w:p w14:paraId="76E6D13F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obejmujące ocenę umiejętności, predyspozycji zawodowych oraz motywacji</w:t>
      </w:r>
    </w:p>
    <w:p w14:paraId="0FF65EB1" w14:textId="59304F4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kandydata do projektu, przeprowadzoną przez Doradcę Zawodowego oraz</w:t>
      </w:r>
    </w:p>
    <w:p w14:paraId="799B6910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indywidualne wsparcie dla uczestnika projektu obejmujące doradztwo / szkolenia</w:t>
      </w:r>
    </w:p>
    <w:p w14:paraId="5A1A96ED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związane z podjęciem i prowadzeniem działalności gospodarczej (wparcie przed</w:t>
      </w:r>
    </w:p>
    <w:p w14:paraId="491CF5B6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założeniem działalności gospodarczej),</w:t>
      </w:r>
    </w:p>
    <w:p w14:paraId="770B2B5E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- bezzwrotne dotacje na rozpoczęcie działalności gospodarczej dla uczestników</w:t>
      </w:r>
    </w:p>
    <w:p w14:paraId="028BB6B4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projektu (wsparcie po zarejestrowaniu działalności gospodarczej). Maksymalny</w:t>
      </w:r>
    </w:p>
    <w:p w14:paraId="0E985C62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limit wsparcia dotacyjnego dla jednego uczestnika projektu: 100 000,00 PLN netto.</w:t>
      </w:r>
    </w:p>
    <w:p w14:paraId="1D464127" w14:textId="77777777" w:rsidR="005540A8" w:rsidRPr="00DD1588" w:rsidRDefault="005540A8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064AC101" w14:textId="061CE33D" w:rsidR="00951498" w:rsidRPr="00DD1588" w:rsidRDefault="00BA12A6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Wymagania wobec Partnera</w:t>
      </w:r>
      <w:r w:rsidR="00C7650E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.</w:t>
      </w:r>
    </w:p>
    <w:p w14:paraId="7E75F32E" w14:textId="67F6AF92" w:rsidR="00042ED0" w:rsidRPr="00DD1588" w:rsidRDefault="00AC17B6" w:rsidP="00B61463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Posiada status</w:t>
      </w:r>
      <w:r w:rsidR="00042ED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:</w:t>
      </w:r>
    </w:p>
    <w:p w14:paraId="0AEFDA35" w14:textId="77777777" w:rsidR="00042ED0" w:rsidRPr="00DD1588" w:rsidRDefault="00042ED0" w:rsidP="00623F10">
      <w:pPr>
        <w:pStyle w:val="Akapitzlist"/>
        <w:shd w:val="clear" w:color="auto" w:fill="FFFFFF"/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 xml:space="preserve">• ogólnie: Administracja publiczna, Instytucje nauki i edukacji, Instytucje ochrony zdrowia, Instytucje wspierające biznes, Organizacje społeczne i związki wyznaniowe, Osoby fizyczne, Partnerstwa, Partnerzy społeczni, Przedsiębiorstwa, Przedsiębiorstwa realizujące cele publiczne, Służby publiczne; </w:t>
      </w:r>
    </w:p>
    <w:p w14:paraId="1280B388" w14:textId="60F3FAF8" w:rsidR="00042ED0" w:rsidRPr="00DD1588" w:rsidRDefault="00042ED0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cstheme="minorHAnsi"/>
        </w:rPr>
        <w:t>• szczegółowo: Instytucje otoczenia biznesu, Instytucje rynku pracy, Izby gospodarcze, Jednostki organizacyjne działające w imieniu jednostek samorządu terytorialnego, Jednostki Samorządu Terytorialnego, Klastry, Kościoły i związki wyznaniowe, MŚP, Organizacje pozarządowe, Organizacje zrzeszające pracodawców, Partnerstwa instytucji pozarządowych, Partnerzy gospodarczy, Podmioty świadczące usługi publiczne w ramach realizacji obowiązków własnych jednostek samorządu terytorialnego, Samorządy zawodowe, Związki zawodowe.</w:t>
      </w:r>
    </w:p>
    <w:p w14:paraId="2B157856" w14:textId="77777777" w:rsidR="00CA297C" w:rsidRPr="00DD1588" w:rsidRDefault="007C0EFC" w:rsidP="00B61463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284" w:hanging="284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cstheme="minorHAnsi"/>
        </w:rPr>
        <w:t>Potencjalny Partner NIE może ubiegać się o udział w partnerstwie, jeśli</w:t>
      </w:r>
      <w:r w:rsidR="00CA297C" w:rsidRPr="00DD1588">
        <w:rPr>
          <w:rFonts w:cstheme="minorHAnsi"/>
        </w:rPr>
        <w:t>:</w:t>
      </w:r>
    </w:p>
    <w:p w14:paraId="6C8892F9" w14:textId="4E7B3B6A" w:rsidR="00CA297C" w:rsidRPr="00DD1588" w:rsidRDefault="007C0EFC" w:rsidP="00623F10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 xml:space="preserve">został wykluczony z możliwości otrzymania środków europejskich na podstawie: </w:t>
      </w:r>
    </w:p>
    <w:p w14:paraId="1E696879" w14:textId="77777777" w:rsidR="00CA297C" w:rsidRPr="00DD1588" w:rsidRDefault="007C0EFC" w:rsidP="00623F10">
      <w:pPr>
        <w:pStyle w:val="Akapitzlist"/>
        <w:shd w:val="clear" w:color="auto" w:fill="FFFFFF"/>
        <w:spacing w:after="0" w:line="360" w:lineRule="auto"/>
        <w:ind w:left="1080"/>
        <w:rPr>
          <w:rFonts w:cstheme="minorHAnsi"/>
        </w:rPr>
      </w:pPr>
      <w:r w:rsidRPr="00DD1588">
        <w:rPr>
          <w:rFonts w:cstheme="minorHAnsi"/>
        </w:rPr>
        <w:t xml:space="preserve">– art. 207 ust. 4 ustawy z dnia 27 sierpnia 2009 r. o finansach publicznych; </w:t>
      </w:r>
    </w:p>
    <w:p w14:paraId="6E46EB14" w14:textId="77777777" w:rsidR="00B40AC9" w:rsidRPr="00DD1588" w:rsidRDefault="007C0EFC" w:rsidP="00623F10">
      <w:pPr>
        <w:pStyle w:val="Akapitzlist"/>
        <w:shd w:val="clear" w:color="auto" w:fill="FFFFFF"/>
        <w:spacing w:after="0" w:line="360" w:lineRule="auto"/>
        <w:ind w:left="1080"/>
        <w:rPr>
          <w:rFonts w:cstheme="minorHAnsi"/>
        </w:rPr>
      </w:pPr>
      <w:r w:rsidRPr="00DD1588">
        <w:rPr>
          <w:rFonts w:cstheme="minorHAnsi"/>
        </w:rPr>
        <w:t>– art. 12 ust. 1 pkt 1 ustawy z dnia 15 czerwca 2012 r. o skutkach powierzania wykonywania pracy cudzoziemcom przebywającym wbrew przepisom na terytorium Rzeczypospolitej Polskiej;</w:t>
      </w:r>
    </w:p>
    <w:p w14:paraId="521C10F2" w14:textId="31B5563A" w:rsidR="00CA297C" w:rsidRPr="00DD1588" w:rsidRDefault="007C0EFC" w:rsidP="00623F10">
      <w:pPr>
        <w:pStyle w:val="Akapitzlist"/>
        <w:shd w:val="clear" w:color="auto" w:fill="FFFFFF"/>
        <w:spacing w:after="0" w:line="360" w:lineRule="auto"/>
        <w:ind w:left="1080"/>
        <w:rPr>
          <w:rFonts w:cstheme="minorHAnsi"/>
        </w:rPr>
      </w:pPr>
      <w:r w:rsidRPr="00DD1588">
        <w:rPr>
          <w:rFonts w:cstheme="minorHAnsi"/>
        </w:rPr>
        <w:t xml:space="preserve">– art. 9 ust.1 pkt 2a ustawy z dnia 28 października 2002 r. o odpowiedzialności podmiotów zbiorowych za czyny zabronione pod groźbą kary. </w:t>
      </w:r>
    </w:p>
    <w:p w14:paraId="42F08072" w14:textId="6E366B8F" w:rsidR="00B40AC9" w:rsidRPr="00DD1588" w:rsidRDefault="0094699D" w:rsidP="00623F10">
      <w:pPr>
        <w:pStyle w:val="Akapitzlist"/>
        <w:shd w:val="clear" w:color="auto" w:fill="FFFFFF"/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 xml:space="preserve">b. </w:t>
      </w:r>
      <w:r w:rsidR="007C0EFC" w:rsidRPr="00DD1588">
        <w:rPr>
          <w:rFonts w:cstheme="minorHAnsi"/>
        </w:rPr>
        <w:t xml:space="preserve">złożył nieprawdziwe oświadczenie o niekaralności </w:t>
      </w:r>
    </w:p>
    <w:p w14:paraId="2F0AB1A7" w14:textId="2E1746C4" w:rsidR="00CA297C" w:rsidRPr="00DD1588" w:rsidRDefault="0094699D" w:rsidP="00623F10">
      <w:pPr>
        <w:pStyle w:val="Akapitzlist"/>
        <w:shd w:val="clear" w:color="auto" w:fill="FFFFFF"/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>c.</w:t>
      </w:r>
      <w:r w:rsidR="00B40AC9" w:rsidRPr="00DD1588">
        <w:rPr>
          <w:rFonts w:cstheme="minorHAnsi"/>
        </w:rPr>
        <w:t xml:space="preserve"> zastosowane zostały środki sankcyjne za bezpośrednie lub pośrednie wspieranie działań wojennych Federacji Rosyjskiej.</w:t>
      </w:r>
    </w:p>
    <w:p w14:paraId="46C04B52" w14:textId="77777777" w:rsidR="00297D8B" w:rsidRDefault="00AE5755" w:rsidP="00B61463">
      <w:pPr>
        <w:pStyle w:val="Akapitzlist"/>
        <w:shd w:val="clear" w:color="auto" w:fill="FFFFFF"/>
        <w:spacing w:after="0" w:line="360" w:lineRule="auto"/>
        <w:ind w:left="0"/>
        <w:rPr>
          <w:rFonts w:cstheme="minorHAnsi"/>
        </w:rPr>
      </w:pPr>
      <w:r w:rsidRPr="00DD1588">
        <w:rPr>
          <w:rFonts w:cstheme="minorHAnsi"/>
        </w:rPr>
        <w:t xml:space="preserve">3. Partner ma siedzibę </w:t>
      </w:r>
      <w:r w:rsidR="006623B5" w:rsidRPr="00DD1588">
        <w:rPr>
          <w:rFonts w:cstheme="minorHAnsi"/>
        </w:rPr>
        <w:t xml:space="preserve">na terenie jednego z 7 podregionów woj. </w:t>
      </w:r>
      <w:r w:rsidR="00554167" w:rsidRPr="00DD1588">
        <w:rPr>
          <w:rFonts w:cstheme="minorHAnsi"/>
        </w:rPr>
        <w:t>śląskiego, tj.: podregionu katowickiego, sosnowieckiego, tyskiego, bytomskiego, gliwickiego, rybnickiego oraz bielskiego.</w:t>
      </w:r>
    </w:p>
    <w:p w14:paraId="0FE83FBC" w14:textId="77777777" w:rsidR="003E1C35" w:rsidRPr="009D22D3" w:rsidRDefault="003E1C35" w:rsidP="003E1C35">
      <w:r w:rsidRPr="009D22D3">
        <w:t xml:space="preserve">4. Partner ma siedzibę dostępną architektonicznie tj. dostępną dla osób niepełnosprawnych zgodnie ze Standardem architektonicznym opisanym w </w:t>
      </w:r>
      <w:hyperlink r:id="rId8" w:history="1">
        <w:r w:rsidRPr="009D22D3">
          <w:rPr>
            <w:rStyle w:val="Hipercze"/>
          </w:rPr>
          <w:t>Załączniku nr 2. Standardy dostępności dla polityki spójności 2021-2027</w:t>
        </w:r>
      </w:hyperlink>
      <w:r w:rsidRPr="009D22D3">
        <w:t>.</w:t>
      </w:r>
    </w:p>
    <w:p w14:paraId="760D7D97" w14:textId="77777777" w:rsidR="003E1C35" w:rsidRPr="003E1C35" w:rsidRDefault="003E1C35" w:rsidP="003E1C35">
      <w:pPr>
        <w:shd w:val="clear" w:color="auto" w:fill="FFFFFF"/>
        <w:spacing w:after="0" w:line="360" w:lineRule="auto"/>
        <w:rPr>
          <w:rFonts w:cstheme="minorHAnsi"/>
        </w:rPr>
      </w:pPr>
    </w:p>
    <w:p w14:paraId="1A4AD403" w14:textId="77777777" w:rsidR="003E1C35" w:rsidRDefault="003E1C35" w:rsidP="00623F1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6298EA" w14:textId="012CB407" w:rsidR="001A6476" w:rsidRPr="00DD1588" w:rsidRDefault="003E1C35" w:rsidP="00623F1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297D8B" w:rsidRPr="00DD1588">
        <w:rPr>
          <w:rFonts w:asciiTheme="minorHAnsi" w:hAnsiTheme="minorHAnsi" w:cstheme="minorHAnsi"/>
          <w:sz w:val="22"/>
          <w:szCs w:val="22"/>
        </w:rPr>
        <w:t>.  Partner jest podmiotem funkcjonującym w kluczowym dla TPST środowisku podlegającemu procesowi transformacji</w:t>
      </w:r>
      <w:r w:rsidR="001A6476" w:rsidRPr="00DD1588">
        <w:rPr>
          <w:rFonts w:asciiTheme="minorHAnsi" w:hAnsiTheme="minorHAnsi" w:cstheme="minorHAnsi"/>
          <w:sz w:val="22"/>
          <w:szCs w:val="22"/>
        </w:rPr>
        <w:t xml:space="preserve">, czyli </w:t>
      </w:r>
      <w:r w:rsidR="00623F10" w:rsidRPr="00DD1588">
        <w:rPr>
          <w:rFonts w:asciiTheme="minorHAnsi" w:hAnsiTheme="minorHAnsi" w:cstheme="minorHAnsi"/>
          <w:sz w:val="22"/>
          <w:szCs w:val="22"/>
        </w:rPr>
        <w:t>podmiotem</w:t>
      </w:r>
      <w:r w:rsidR="001A6476" w:rsidRPr="00DD1588">
        <w:rPr>
          <w:rFonts w:asciiTheme="minorHAnsi" w:hAnsiTheme="minorHAnsi" w:cstheme="minorHAnsi"/>
          <w:sz w:val="22"/>
          <w:szCs w:val="22"/>
        </w:rPr>
        <w:t xml:space="preserve"> z branży górniczej lub okołogórniczej. </w:t>
      </w:r>
    </w:p>
    <w:p w14:paraId="22ED1581" w14:textId="5FF026F3" w:rsidR="001A6476" w:rsidRPr="00DD1588" w:rsidRDefault="001A6476" w:rsidP="00623F10">
      <w:pPr>
        <w:spacing w:after="0" w:line="360" w:lineRule="auto"/>
        <w:rPr>
          <w:rFonts w:cstheme="minorHAnsi"/>
          <w:color w:val="000000"/>
          <w:kern w:val="0"/>
        </w:rPr>
      </w:pPr>
      <w:r w:rsidRPr="00DD1588">
        <w:rPr>
          <w:rFonts w:cstheme="minorHAnsi"/>
          <w:color w:val="000000"/>
          <w:kern w:val="0"/>
          <w:u w:val="single"/>
        </w:rPr>
        <w:t>Branża górniczą</w:t>
      </w:r>
      <w:r w:rsidR="00B75E08" w:rsidRPr="00DD1588">
        <w:rPr>
          <w:rFonts w:cstheme="minorHAnsi"/>
          <w:color w:val="000000"/>
          <w:kern w:val="0"/>
        </w:rPr>
        <w:t xml:space="preserve"> -</w:t>
      </w:r>
      <w:r w:rsidRPr="00DD1588">
        <w:rPr>
          <w:rFonts w:cstheme="minorHAnsi"/>
          <w:color w:val="000000"/>
          <w:kern w:val="0"/>
        </w:rPr>
        <w:t>zaliczone podmioty działające w obszarze o kodach Polskiej Klasyfikacji Działalności (</w:t>
      </w:r>
      <w:hyperlink r:id="rId9" w:tooltip="PKD" w:history="1">
        <w:r w:rsidRPr="00DD1588">
          <w:rPr>
            <w:rFonts w:cstheme="minorHAnsi"/>
            <w:color w:val="000000"/>
            <w:kern w:val="0"/>
          </w:rPr>
          <w:t>PKD</w:t>
        </w:r>
      </w:hyperlink>
      <w:r w:rsidRPr="00DD1588">
        <w:rPr>
          <w:rFonts w:cstheme="minorHAnsi"/>
          <w:color w:val="000000"/>
          <w:kern w:val="0"/>
        </w:rPr>
        <w:t>) z Sekcji B – GÓRNICTWO I WYDOBYWANIE.</w:t>
      </w:r>
    </w:p>
    <w:p w14:paraId="7C5EBF97" w14:textId="77777777" w:rsidR="001A6476" w:rsidRPr="00DD1588" w:rsidRDefault="001A6476" w:rsidP="00623F10">
      <w:pPr>
        <w:spacing w:after="0" w:line="360" w:lineRule="auto"/>
        <w:rPr>
          <w:rFonts w:cstheme="minorHAnsi"/>
          <w:color w:val="000000"/>
          <w:kern w:val="0"/>
        </w:rPr>
      </w:pPr>
      <w:r w:rsidRPr="00DD1588">
        <w:rPr>
          <w:rFonts w:cstheme="minorHAnsi"/>
          <w:color w:val="000000"/>
          <w:kern w:val="0"/>
          <w:u w:val="single"/>
        </w:rPr>
        <w:t>Branża okołogórnicza</w:t>
      </w:r>
      <w:r w:rsidRPr="00DD1588">
        <w:rPr>
          <w:rFonts w:cstheme="minorHAnsi"/>
          <w:color w:val="000000"/>
          <w:kern w:val="0"/>
        </w:rPr>
        <w:t xml:space="preserve"> - przedsiębiorcy, których działalność gospodarcza jest uzależniona </w:t>
      </w:r>
      <w:r w:rsidRPr="00DD1588">
        <w:rPr>
          <w:rFonts w:cstheme="minorHAnsi"/>
          <w:color w:val="000000"/>
          <w:kern w:val="0"/>
        </w:rPr>
        <w:br/>
        <w:t xml:space="preserve">od sektora górnictwa.   </w:t>
      </w:r>
    </w:p>
    <w:p w14:paraId="59E8F9DE" w14:textId="27FD83D5" w:rsidR="001A6476" w:rsidRPr="00DD1588" w:rsidRDefault="00B75E08" w:rsidP="00623F10">
      <w:pPr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>Partner</w:t>
      </w:r>
      <w:r w:rsidR="001A6476" w:rsidRPr="00DD1588">
        <w:rPr>
          <w:rFonts w:cstheme="minorHAnsi"/>
        </w:rPr>
        <w:t xml:space="preserve"> działa w branży </w:t>
      </w:r>
      <w:r w:rsidR="00227A05" w:rsidRPr="00DD1588">
        <w:rPr>
          <w:rFonts w:cstheme="minorHAnsi"/>
        </w:rPr>
        <w:t>okołogórniczej,</w:t>
      </w:r>
      <w:r w:rsidR="001A6476" w:rsidRPr="00DD1588">
        <w:rPr>
          <w:rFonts w:cstheme="minorHAnsi"/>
        </w:rPr>
        <w:t xml:space="preserve"> jeżeli:</w:t>
      </w:r>
    </w:p>
    <w:p w14:paraId="59C696C8" w14:textId="77777777" w:rsidR="001A6476" w:rsidRPr="00DD1588" w:rsidRDefault="001A6476" w:rsidP="00623F10">
      <w:pPr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</w:r>
    </w:p>
    <w:p w14:paraId="32936E65" w14:textId="77777777" w:rsidR="001A6476" w:rsidRPr="00DD1588" w:rsidRDefault="001A6476" w:rsidP="00623F10">
      <w:pPr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>- albo prowadzi działalność usługową lub handlową w bezpośredniej bliskości od aktywnie funkcjonujących na dzień złożenia wniosku kopalń i zakładów górniczych;</w:t>
      </w:r>
    </w:p>
    <w:p w14:paraId="5CFED635" w14:textId="6442F3E9" w:rsidR="001A6476" w:rsidRPr="00DD1588" w:rsidRDefault="001A6476" w:rsidP="00623F10">
      <w:pPr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 xml:space="preserve">Bezpośrednia bliskość oznacza zależność pomiędzy działalnością </w:t>
      </w:r>
      <w:r w:rsidR="00804182" w:rsidRPr="00DD1588">
        <w:rPr>
          <w:rFonts w:cstheme="minorHAnsi"/>
        </w:rPr>
        <w:t>Partnera</w:t>
      </w:r>
      <w:r w:rsidRPr="00DD1588">
        <w:rPr>
          <w:rFonts w:cstheme="minorHAnsi"/>
        </w:rPr>
        <w:t xml:space="preserve"> a działalnością kopalni bądź zakładu górniczego ze względu na bezpośrednią bliskość – lokalizację. Bezpośrednia bliskość podlega ocenie przez oceniającego z uwzględnieniem lokalizacji kopalni bądź zakładu górniczego, profilu działalności prowadzonej przez </w:t>
      </w:r>
      <w:r w:rsidR="00804182" w:rsidRPr="00DD1588">
        <w:rPr>
          <w:rFonts w:cstheme="minorHAnsi"/>
        </w:rPr>
        <w:t>Partnera</w:t>
      </w:r>
      <w:r w:rsidRPr="00DD1588">
        <w:rPr>
          <w:rFonts w:cstheme="minorHAnsi"/>
        </w:rPr>
        <w:t xml:space="preserve"> a także jego konkurencji w ocenianej bliskiej odległości. </w:t>
      </w:r>
    </w:p>
    <w:p w14:paraId="472FCB6D" w14:textId="77777777" w:rsidR="003E1C35" w:rsidRDefault="001A6476" w:rsidP="003E1C35">
      <w:pPr>
        <w:spacing w:after="0" w:line="360" w:lineRule="auto"/>
        <w:rPr>
          <w:rFonts w:cstheme="minorHAnsi"/>
        </w:rPr>
      </w:pPr>
      <w:r w:rsidRPr="00DD1588">
        <w:rPr>
          <w:rFonts w:cstheme="minorHAnsi"/>
        </w:rPr>
        <w:t>- albo prowadzi działalność w sektorze metalowym bądź jest wytwórcą energii elektrycznej lub ciepła w oparciu o dostawy węgla.</w:t>
      </w:r>
    </w:p>
    <w:p w14:paraId="17884F19" w14:textId="77777777" w:rsidR="003E1C35" w:rsidRDefault="003E1C35" w:rsidP="003E1C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6. 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Przedstawi</w:t>
      </w:r>
      <w:r w:rsidR="00623F10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opis koncepcji udziału potencjalnego Partnera w projekcie.</w:t>
      </w:r>
    </w:p>
    <w:p w14:paraId="0368A831" w14:textId="77777777" w:rsidR="003E1C35" w:rsidRDefault="003E1C35" w:rsidP="003E1C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="0097521C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Posiada d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oświadczeni</w:t>
      </w:r>
      <w:r w:rsidR="0097521C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e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w opracowywaniu i realizacji </w:t>
      </w:r>
      <w:r w:rsidR="00BF35B1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projektów/</w:t>
      </w:r>
      <w:r w:rsidR="00B85508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inicjatyw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 podobnym charakterze.</w:t>
      </w:r>
    </w:p>
    <w:p w14:paraId="14C50F78" w14:textId="77777777" w:rsidR="003E1C35" w:rsidRDefault="003E1C35" w:rsidP="003E1C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8. </w:t>
      </w:r>
      <w:r w:rsidR="0097521C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Będzie u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czestnic</w:t>
      </w:r>
      <w:r w:rsidR="0097521C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zył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w realizacji projektu na każdym jego etapie, co oznacza również wspólne przygotowanie wniosku o dofinansowanie projektu oraz zarządzanie projektem, przy czym Partner może uczestniczyć w realizacji tylko części zadań w projekcie.</w:t>
      </w:r>
    </w:p>
    <w:p w14:paraId="2E38B54B" w14:textId="77777777" w:rsidR="003E1C35" w:rsidRDefault="003E1C35" w:rsidP="003E1C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9. 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Wniesie do projektu zasobów ludzkich (w tym potencjału kadrowego zaangażowanego w realizację projektu), organizacyjnych, technicznych lub finansowych.</w:t>
      </w:r>
    </w:p>
    <w:p w14:paraId="1140669C" w14:textId="5283CBA4" w:rsidR="00BA12A6" w:rsidRPr="003E1C35" w:rsidRDefault="003E1C35" w:rsidP="003E1C35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10. 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Znajd</w:t>
      </w:r>
      <w:r w:rsidR="000C05F0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>uje</w:t>
      </w:r>
      <w:r w:rsidR="00BA12A6" w:rsidRPr="003E1C3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się w sytuacji ekonomicznej i finansowej pozwalającej na prawidłowe wykonanie zadań w projekcie.</w:t>
      </w:r>
    </w:p>
    <w:p w14:paraId="66BA4C17" w14:textId="77777777" w:rsidR="00C03403" w:rsidRPr="00DD1588" w:rsidRDefault="00C03403" w:rsidP="00623F10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Style w:val="Pogrubienie"/>
          <w:rFonts w:cstheme="minorHAnsi"/>
          <w:color w:val="232323"/>
          <w:bdr w:val="none" w:sz="0" w:space="0" w:color="auto" w:frame="1"/>
          <w:shd w:val="clear" w:color="auto" w:fill="FFFFFF"/>
        </w:rPr>
        <w:t>Uwaga:</w:t>
      </w:r>
      <w:r w:rsidRPr="00DD1588">
        <w:rPr>
          <w:rFonts w:cstheme="minorHAnsi"/>
          <w:color w:val="232323"/>
          <w:shd w:val="clear" w:color="auto" w:fill="FFFFFF"/>
        </w:rPr>
        <w:t> </w:t>
      </w:r>
      <w:r w:rsidRPr="00DD1588">
        <w:rPr>
          <w:rStyle w:val="Pogrubienie"/>
          <w:rFonts w:cstheme="minorHAnsi"/>
          <w:color w:val="232323"/>
          <w:bdr w:val="none" w:sz="0" w:space="0" w:color="auto" w:frame="1"/>
          <w:shd w:val="clear" w:color="auto" w:fill="FFFFFF"/>
        </w:rPr>
        <w:t>ostateczny zakres działań partnera zostanie ustalony podczas wspólnego przygotowania projektu.</w:t>
      </w:r>
    </w:p>
    <w:p w14:paraId="6EAD30AF" w14:textId="2119C18F" w:rsidR="00BA12A6" w:rsidRPr="00DD1588" w:rsidRDefault="00BA12A6" w:rsidP="00623F10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Kryteria wyboru</w:t>
      </w:r>
    </w:p>
    <w:p w14:paraId="6B87AAED" w14:textId="1A5EFA0A" w:rsidR="00951498" w:rsidRPr="00DD1588" w:rsidRDefault="00BA12A6" w:rsidP="00623F1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Kryteria formalne: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="0095149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1.1.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Oferta została złożona we wskazanym terminie.</w:t>
      </w:r>
    </w:p>
    <w:p w14:paraId="3A2B4BB0" w14:textId="706FEDFC" w:rsidR="00951498" w:rsidRDefault="00860392" w:rsidP="005E032E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851" w:hanging="491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Podmiot należy do branży górniczej lub okołogórniczej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421EA6CE" w14:textId="585B9611" w:rsidR="00860392" w:rsidRPr="00DD1588" w:rsidRDefault="00860392" w:rsidP="005E032E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851" w:hanging="491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Podmiot posiada siedzibę</w:t>
      </w:r>
      <w:r w:rsidR="00FE08E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na jednym z podregionów </w:t>
      </w:r>
      <w:r w:rsidR="00FE08E0" w:rsidRPr="00FE08E0">
        <w:rPr>
          <w:rFonts w:eastAsia="Times New Roman" w:cstheme="minorHAnsi"/>
          <w:color w:val="000000"/>
          <w:kern w:val="0"/>
          <w:lang w:eastAsia="pl-PL"/>
          <w14:ligatures w14:val="none"/>
        </w:rPr>
        <w:t>woj. śląskiego, tj.: podregionu katowickiego, sosnowieckiego, tyskiego, bytomskiego, gliwickiego, rybnickiego oraz bielskiego.</w:t>
      </w:r>
    </w:p>
    <w:p w14:paraId="7047378D" w14:textId="66389A4C" w:rsidR="00951498" w:rsidRPr="00DD1588" w:rsidRDefault="0007312C" w:rsidP="005E032E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851" w:hanging="491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Wniesione do projektu zasoby ludzkie (w tym potencjał kadrowy zaangażowany w realizację projektu), organizacyjn</w:t>
      </w:r>
      <w:r w:rsidR="00E77EE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, techniczn</w:t>
      </w:r>
      <w:r w:rsidR="00E77EE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lub finansow</w:t>
      </w:r>
      <w:r w:rsidR="00E77EE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pozwala</w:t>
      </w:r>
      <w:r w:rsidR="00E77EE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ją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na prawidłowe wykonanie zadań w projekcie.</w:t>
      </w:r>
    </w:p>
    <w:p w14:paraId="6A3FC4EE" w14:textId="361C849E" w:rsidR="00951498" w:rsidRPr="00DD1588" w:rsidRDefault="00BA12A6" w:rsidP="005E032E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851" w:hanging="491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Wraz z ofertą złożono wszystkie wymagane dokumenty</w:t>
      </w:r>
      <w:r w:rsidR="00FE08E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i oświadczenia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05319B65" w14:textId="66A751F4" w:rsidR="00BA12A6" w:rsidRPr="00DD1588" w:rsidRDefault="00BA12A6" w:rsidP="005E032E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ind w:left="851" w:hanging="491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Oferta jest podpisana przez osob</w:t>
      </w:r>
      <w:r w:rsidR="005E032E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ę/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y uprawnion</w:t>
      </w:r>
      <w:r w:rsidR="005E032E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ą/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e do reprezentowania podmiotu.</w:t>
      </w:r>
    </w:p>
    <w:p w14:paraId="1514FF13" w14:textId="77C4EA47" w:rsidR="004A3750" w:rsidRPr="00DD1588" w:rsidRDefault="00BA12A6" w:rsidP="00623F1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Kryteria merytoryczne: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="0095149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2.1. </w:t>
      </w:r>
      <w:r w:rsidR="0050215D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Potencjał kadrowy, organizacyjny, techniczny lub finansowy – oferowany wkład Partnera w realizację projektu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– max. </w:t>
      </w:r>
      <w:r w:rsidR="00CD2D7C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5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0 pkt. Ocenie podlegać będą: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</w:p>
    <w:p w14:paraId="17FCBB9E" w14:textId="30A48D11" w:rsidR="00B552C8" w:rsidRPr="00DD1588" w:rsidRDefault="00BA12A6" w:rsidP="00623F10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zasoby ludzkie </w:t>
      </w:r>
      <w:r w:rsidR="00B552C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– potencjał kadrowy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wraz z opisem ich kwalifikacji i doświadczenia</w:t>
      </w:r>
      <w:r w:rsidR="0007205C" w:rsidRPr="00DD1588">
        <w:rPr>
          <w:rFonts w:cstheme="minorHAnsi"/>
        </w:rPr>
        <w:t xml:space="preserve"> </w:t>
      </w:r>
      <w:r w:rsidR="0007205C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oraz z podaniem ról/zadań w projekcie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: – max </w:t>
      </w:r>
      <w:r w:rsidR="002064CA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40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pkt.</w:t>
      </w:r>
    </w:p>
    <w:p w14:paraId="7B601677" w14:textId="7BE09714" w:rsidR="0007205C" w:rsidRPr="00DD1588" w:rsidRDefault="0007205C" w:rsidP="00623F10">
      <w:pPr>
        <w:numPr>
          <w:ilvl w:val="0"/>
          <w:numId w:val="28"/>
        </w:numPr>
        <w:shd w:val="clear" w:color="auto" w:fill="FFFFFF"/>
        <w:spacing w:after="0" w:line="360" w:lineRule="auto"/>
        <w:ind w:left="1560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 wykazanie min. 1 osoby, która posiada doświadczenie w </w:t>
      </w:r>
      <w:r w:rsidR="00A4212F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rekrutacji </w:t>
      </w:r>
      <w:r w:rsidR="009902B8">
        <w:rPr>
          <w:rFonts w:eastAsia="Times New Roman" w:cstheme="minorHAnsi"/>
          <w:color w:val="000000"/>
          <w:kern w:val="0"/>
          <w:lang w:eastAsia="pl-PL"/>
          <w14:ligatures w14:val="none"/>
        </w:rPr>
        <w:t>osób, których</w:t>
      </w:r>
      <w:r w:rsidR="009902B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zatrudnienie było w branży górniczej lub okołogórniczej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10 pkt</w:t>
      </w:r>
    </w:p>
    <w:p w14:paraId="304AD1EF" w14:textId="7980BDE6" w:rsidR="0007205C" w:rsidRPr="00DD1588" w:rsidRDefault="0007205C" w:rsidP="00623F10">
      <w:pPr>
        <w:numPr>
          <w:ilvl w:val="0"/>
          <w:numId w:val="28"/>
        </w:numPr>
        <w:shd w:val="clear" w:color="auto" w:fill="FFFFFF"/>
        <w:spacing w:after="0" w:line="360" w:lineRule="auto"/>
        <w:ind w:left="1560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 wykazanie min. 2 osób, które </w:t>
      </w:r>
      <w:r w:rsidR="00CE5BE9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posiadają </w:t>
      </w:r>
      <w:r w:rsidR="00630E32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doświadczenie w realizacji rekrutacji</w:t>
      </w:r>
      <w:r w:rsidR="009902B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osób, których</w:t>
      </w:r>
      <w:r w:rsidR="009902B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zatrudnienie było w branży górniczej lub okołogórniczej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20 pkt</w:t>
      </w:r>
    </w:p>
    <w:p w14:paraId="41649DA8" w14:textId="7B54BDAD" w:rsidR="0007205C" w:rsidRPr="00DD1588" w:rsidRDefault="0007205C" w:rsidP="00623F10">
      <w:pPr>
        <w:numPr>
          <w:ilvl w:val="0"/>
          <w:numId w:val="28"/>
        </w:numPr>
        <w:shd w:val="clear" w:color="auto" w:fill="FFFFFF"/>
        <w:spacing w:after="0" w:line="360" w:lineRule="auto"/>
        <w:ind w:left="1560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 wykazanie min. 1 osoby, która posiada </w:t>
      </w:r>
      <w:r w:rsidR="00630E32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doświadczenie w realizacji </w:t>
      </w:r>
      <w:r w:rsidR="001779AB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projektów współfinansowanych z EFS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10 pkt</w:t>
      </w:r>
    </w:p>
    <w:p w14:paraId="5B2321DE" w14:textId="1C9E7FDA" w:rsidR="00BA12A6" w:rsidRPr="00DD1588" w:rsidRDefault="00B552C8" w:rsidP="00623F10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potencjał organizacyjny, techniczny i zasoby materialne oceniane pod kątem realizacji przedmiotowego projektu – max </w:t>
      </w:r>
      <w:r w:rsidR="009C68A7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="002064CA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0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pkt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:</w:t>
      </w:r>
    </w:p>
    <w:p w14:paraId="6A7B4D23" w14:textId="7AC1E44B" w:rsidR="009C68A7" w:rsidRPr="00DD1588" w:rsidRDefault="00BA12A6" w:rsidP="00623F1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1560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 </w:t>
      </w:r>
      <w:r w:rsidR="00C47D34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wykazanie posiadania biura/siedziby wraz z niezbędnym sprzętem biurowym – 1</w:t>
      </w:r>
      <w:r w:rsidR="002064CA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0 </w:t>
      </w:r>
      <w:r w:rsidR="00C47D34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pkt.</w:t>
      </w:r>
    </w:p>
    <w:p w14:paraId="4B37CF83" w14:textId="54FD2701" w:rsidR="00BA12A6" w:rsidRPr="00DD1588" w:rsidRDefault="00BA12A6" w:rsidP="00623F10">
      <w:pPr>
        <w:pStyle w:val="Akapitzlist"/>
        <w:numPr>
          <w:ilvl w:val="1"/>
          <w:numId w:val="10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Doświadczenie w opracowywaniu i realizacji projektów/zadań o podobnym charakterze</w:t>
      </w:r>
      <w:r w:rsidR="00EE46EE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i</w:t>
      </w:r>
      <w:r w:rsidR="006367A5">
        <w:rPr>
          <w:rFonts w:eastAsia="Times New Roman" w:cstheme="minorHAnsi"/>
          <w:color w:val="000000"/>
          <w:kern w:val="0"/>
          <w:lang w:eastAsia="pl-PL"/>
          <w14:ligatures w14:val="none"/>
        </w:rPr>
        <w:t>/lub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realizacji projektów partnerskich – max </w:t>
      </w:r>
      <w:r w:rsidR="00CD2D7C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0 pkt.</w:t>
      </w:r>
      <w:r w:rsidR="002064CA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:</w:t>
      </w:r>
    </w:p>
    <w:p w14:paraId="45688706" w14:textId="5931A790" w:rsidR="00E46A9F" w:rsidRPr="00DD1588" w:rsidRDefault="002064CA" w:rsidP="00623F10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doświadczenie w opracowywaniu i realizacji projektów/</w:t>
      </w:r>
      <w:r w:rsidR="003E670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inicjatyw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 podobnym charakterze </w:t>
      </w:r>
      <w:r w:rsidR="00E46A9F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max 5 pkt.</w:t>
      </w:r>
    </w:p>
    <w:p w14:paraId="3744B3AB" w14:textId="3FE953AB" w:rsidR="002064CA" w:rsidRPr="00DD1588" w:rsidRDefault="00E46A9F" w:rsidP="00623F10">
      <w:pPr>
        <w:pStyle w:val="Akapitzlist"/>
        <w:numPr>
          <w:ilvl w:val="0"/>
          <w:numId w:val="25"/>
        </w:numPr>
        <w:shd w:val="clear" w:color="auto" w:fill="FFFFFF"/>
        <w:spacing w:after="0" w:line="360" w:lineRule="auto"/>
        <w:ind w:left="1418" w:hanging="425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doświadczenie w</w:t>
      </w:r>
      <w:r w:rsidR="002064CA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realizacji projektów partnerskich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max 5 pkt.</w:t>
      </w:r>
    </w:p>
    <w:p w14:paraId="26E9AFCC" w14:textId="67CC8AA2" w:rsidR="004A3750" w:rsidRPr="00DD1588" w:rsidRDefault="00BA12A6" w:rsidP="008C1938">
      <w:pPr>
        <w:shd w:val="clear" w:color="auto" w:fill="FFFFFF"/>
        <w:spacing w:after="0" w:line="360" w:lineRule="auto"/>
        <w:ind w:left="1134" w:hanging="708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2.3</w:t>
      </w:r>
      <w:r w:rsidR="004A375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8C1938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   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Koncepcja udziału Partnera w projekcie – zaangażowanie Partnera w realizację projektu wraz z przedstawieniem propozycji podziału zadań – max.</w:t>
      </w:r>
      <w:r w:rsidR="00CD2D7C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4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0 pkt.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>Partnerem zostanie wybrany podmiot spełniający wszystkie wymagania formalne oraz uzyska największą liczbę punktów w trakcie oceny kryteriów merytorycznych.</w:t>
      </w:r>
    </w:p>
    <w:p w14:paraId="17493770" w14:textId="34234DFA" w:rsidR="004A3750" w:rsidRPr="00DD1588" w:rsidRDefault="00BA12A6" w:rsidP="00623F10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Wymagane dokumenty:</w:t>
      </w:r>
    </w:p>
    <w:p w14:paraId="0E698980" w14:textId="2BD26C81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Oferta złożona na Formularzu Oferty podpisana przez osobę</w:t>
      </w:r>
      <w:r w:rsidR="00756509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/y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uprawnioną</w:t>
      </w:r>
      <w:r w:rsidR="00756509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/e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do reprezentowania podmiotu – według wzoru stanowiącego Załącznik nr </w:t>
      </w:r>
      <w:r w:rsidR="004F3113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225FD90C" w14:textId="13D0F5F0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Aktualny statut</w:t>
      </w:r>
      <w:r w:rsidR="00FF4AA7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/regulamin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podmiotu – o ile dotyczy.</w:t>
      </w:r>
    </w:p>
    <w:p w14:paraId="54AE892D" w14:textId="4441C433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Sprawozdanie merytoryczne i finansowe za ostatni zamknięty rok zgodnie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br/>
        <w:t>z przepisami ustawy z dnia 29 września 1994 r. o rachunkowości (Dz. U. z 2023 r. poz. 120 z późn. zm.) lub uproszczone sprawozdanie finansowe – uproszczony bilans oraz rachunek zysków i strat</w:t>
      </w:r>
      <w:r w:rsidR="00FF4AA7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(jeśli dotyczy).</w:t>
      </w:r>
    </w:p>
    <w:p w14:paraId="6F37125E" w14:textId="77777777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Pisemne oświadczenie o niezaleganiu z płatnościami na rzecz podmiotów publiczno – prywatnych, ani wobec innych podmiotów – według wzoru stanowiącego Załącznik nr </w:t>
      </w:r>
      <w:r w:rsidR="00B57E83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20772AA7" w14:textId="77777777" w:rsidR="00B331E5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Oświadczenie o niepodleganiu wykluczeniu z możliwości otrzymania dofinansowania ze środków Unii Europejskiej na podstawie: </w:t>
      </w:r>
    </w:p>
    <w:p w14:paraId="641F2D9F" w14:textId="5DAA3C46" w:rsidR="00B331E5" w:rsidRPr="00DD1588" w:rsidRDefault="00612FC9" w:rsidP="00623F10">
      <w:pPr>
        <w:pStyle w:val="Akapitzlist"/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-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art. 207 ust. 4 ustawy z dnia 27 sierpnia 2009 r. o finansach publicznych (Dz.U. z 2022 r. poz. 1634, z późn. zm.); </w:t>
      </w:r>
    </w:p>
    <w:p w14:paraId="20252D99" w14:textId="66D72DAF" w:rsidR="00B331E5" w:rsidRPr="00DD1588" w:rsidRDefault="00612FC9" w:rsidP="00623F10">
      <w:pPr>
        <w:pStyle w:val="Akapitzlist"/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-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art. 12 ust. 1 pkt 1 ustawy z dnia 15 czerwca 2012 r. o skutkach powierzania wykonywania pracy cudzoziemcom przebywającym wbrew przepisom na terytorium Rzeczypospolitej Polskiej (Dz.U. 2021 poz. 1745); </w:t>
      </w:r>
    </w:p>
    <w:p w14:paraId="05A5C83A" w14:textId="68006DC3" w:rsidR="00B331E5" w:rsidRPr="00DD1588" w:rsidRDefault="00612FC9" w:rsidP="00623F10">
      <w:pPr>
        <w:pStyle w:val="Akapitzlist"/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-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art. 9 ust 1 pkt 2a ustawy z dnia 28 października 2002 r. o odpowiedzialności podmiotów zbiorowych za czyny zabronione pod groźbą kary (Dz.U. 2023 poz. 659); </w:t>
      </w:r>
    </w:p>
    <w:p w14:paraId="470E8DA2" w14:textId="4D5309A4" w:rsidR="004A3750" w:rsidRPr="00DD1588" w:rsidRDefault="00BA12A6" w:rsidP="00623F10">
      <w:pPr>
        <w:pStyle w:val="Akapitzlist"/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– według wzoru stanowiącego Załącznik nr </w:t>
      </w:r>
      <w:r w:rsidR="00B57E83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69A2CB5D" w14:textId="77777777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Pełnomocnictwo do składania oświadczeń woli (w przypadku, gdy czynności w tym np. podpisywanie umów oświadczeń, będą składały osoby inne niż uprawnione do reprezentacji zgodnie z Krajowym Rejestrem Sądowym lub innym rejestrem)</w:t>
      </w:r>
    </w:p>
    <w:p w14:paraId="4B871CEF" w14:textId="794A575A" w:rsidR="006A7F85" w:rsidRPr="00DD1588" w:rsidRDefault="006A7F85" w:rsidP="006A7F8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Informacje</w:t>
      </w:r>
      <w:r w:rsidR="00BA12A6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potwierdzające posiadanie wymaganego potencjału kadrowego </w:t>
      </w:r>
      <w:r w:rsidR="00BA12A6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– według wzoru stanowiącego Załącznik nr 1.</w:t>
      </w:r>
    </w:p>
    <w:p w14:paraId="0E1D0B5D" w14:textId="196DEBF2" w:rsidR="004A3750" w:rsidRPr="006A7F85" w:rsidRDefault="00BA12A6" w:rsidP="00CE534B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Oświadczenie o zapoznaniu się z </w:t>
      </w:r>
      <w:r w:rsidR="00121D8C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Ogłoszeniem o </w:t>
      </w:r>
      <w:r w:rsidR="000F4334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naborze</w:t>
      </w:r>
      <w:r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i o braku uwag do niniejszego </w:t>
      </w:r>
      <w:r w:rsidR="00121D8C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Ogłoszenia</w:t>
      </w:r>
      <w:r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– według wzoru stanowiącego Załącznik nr </w:t>
      </w:r>
      <w:r w:rsidR="00B57E83"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6FED5FB3" w14:textId="77777777" w:rsidR="004A3750" w:rsidRPr="00DD1588" w:rsidRDefault="00BA12A6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Oświadczenie o przystąpieniu do wspólnej pracy przy konstruowaniu wniosku o dofinansowanie projektu w wymiarze niezbędnym do przygotowania wniosku aplikacyjnego – według wzoru stanowiącego Załącznik nr </w:t>
      </w:r>
      <w:r w:rsidR="00B57E83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1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7DCD4CBD" w14:textId="419DCD65" w:rsidR="00BA12A6" w:rsidRPr="00DD1588" w:rsidRDefault="00612FC9" w:rsidP="00623F10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Inne</w:t>
      </w:r>
      <w:r w:rsidR="00BA12A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niż ww. dokumenty mogące mieć znaczenie przy ocenie oferty (np. rekomendacje).</w:t>
      </w:r>
    </w:p>
    <w:p w14:paraId="4805EDE3" w14:textId="7F888DBA" w:rsidR="00BA12A6" w:rsidRPr="00DD1588" w:rsidRDefault="00BA12A6" w:rsidP="00623F10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ind w:left="426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Termin</w:t>
      </w:r>
      <w:r w:rsidR="00A05B6B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, miejsce i sposób </w:t>
      </w: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składania ofert</w:t>
      </w:r>
    </w:p>
    <w:p w14:paraId="606569A2" w14:textId="77777777" w:rsidR="00A05B6B" w:rsidRPr="00DD1588" w:rsidRDefault="00A05B6B" w:rsidP="00623F1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cstheme="minorHAnsi"/>
          <w:color w:val="000000"/>
          <w:shd w:val="clear" w:color="auto" w:fill="FFFFFF"/>
        </w:rPr>
        <w:t>Ofertę wraz z załącznikami należy przedstawić w języku polskim w formie pisemnej lub formie dokumentu elektronicznego (tj. oferta wraz z wymaganymi załącznikami) podpisanego przy użyciu kwalifikowanego podpisu elektronicznego, podpisu zaufanego</w:t>
      </w:r>
    </w:p>
    <w:p w14:paraId="09F1DE71" w14:textId="77777777" w:rsidR="00A05B6B" w:rsidRPr="00DD1588" w:rsidRDefault="00A05B6B" w:rsidP="00623F10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lastRenderedPageBreak/>
        <w:t>Oferta powinna zawierać wszystkie informacje zgodnie z wymaganiami ogłaszającego wobec partnera i zakresu oferty określonymi w niniejszym ogłoszeniu.</w:t>
      </w:r>
    </w:p>
    <w:p w14:paraId="74EF2FB4" w14:textId="77777777" w:rsidR="004A3750" w:rsidRPr="00DD1588" w:rsidRDefault="00BA12A6" w:rsidP="00623F1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Oferta oraz inne załączniki (wskazane w punkcie V) muszą być podpisane przez osobę lub osoby uprawnione do składania oświadczeń woli w sprawach majątkowych w imieniu podmiotu składającego ofertę.</w:t>
      </w:r>
    </w:p>
    <w:p w14:paraId="6BDAAFD5" w14:textId="77777777" w:rsidR="004A3750" w:rsidRPr="00DD1588" w:rsidRDefault="00BA12A6" w:rsidP="00623F1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Oferta, która nie spełnia wymagań formalnych lub oferta, do której nie dołączono wszystkich wymaganych załączników podlega odrzuceniu i nie będzie rozpatrywana pod względem merytorycznym.</w:t>
      </w:r>
    </w:p>
    <w:p w14:paraId="55BE7E7D" w14:textId="77777777" w:rsidR="00A05B6B" w:rsidRPr="00DD1588" w:rsidRDefault="00A05B6B" w:rsidP="00623F10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Ofertę wraz z załącznikami należy złożyć:</w:t>
      </w:r>
    </w:p>
    <w:p w14:paraId="33E342F1" w14:textId="7412B6B7" w:rsidR="00670006" w:rsidRPr="00DD1588" w:rsidRDefault="00A05B6B" w:rsidP="00623F10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714" w:hanging="357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 formie pisemnej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(osobiście lub korespondencyjnie) w zamkniętej kopercie z oznaczeniem podmiotu oraz opisem „Oferta partnerstwa w odpowiedzi na ogłoszenie o naborze partnera” na adres: </w:t>
      </w:r>
      <w:r w:rsidR="0067000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Śląski Inkubator przedsiębiorczości sp. z o.o.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, </w:t>
      </w:r>
      <w:r w:rsidR="0067000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ul. K. Goduli 36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, </w:t>
      </w:r>
      <w:r w:rsidR="00670006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41-703 Ruda Śląska</w:t>
      </w:r>
      <w:r w:rsidR="008A7369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363AC9E8" w14:textId="1EA0BED6" w:rsidR="008A7369" w:rsidRPr="00DD1588" w:rsidRDefault="008A7369" w:rsidP="00623F10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 formie dokumentu elektronicznego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(tj. oferta wraz z wymaganymi załącznikami) podpisanego przy użyciu kwalifikowanego podpisu elektronicznego, podpisu zaufanego, przesłać jako załącznik do wiadomości (np. w formacie pliku: *.pdf, *.doc, *.jpg, *.zip, *.7zip lub podobnych) na adres e-mail:</w:t>
      </w: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hyperlink r:id="rId10" w:history="1">
        <w:r w:rsidRPr="00DD1588">
          <w:rPr>
            <w:rStyle w:val="Hipercze"/>
            <w:rFonts w:eastAsia="Times New Roman" w:cstheme="minorHAnsi"/>
            <w:b/>
            <w:bCs/>
            <w:kern w:val="0"/>
            <w:lang w:eastAsia="pl-PL"/>
            <w14:ligatures w14:val="none"/>
          </w:rPr>
          <w:t>info@inkubatorsl.pl</w:t>
        </w:r>
      </w:hyperlink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, w tytule wiadomości (e-mail’a) podając: nazwę oferenta oraz informację „Oferta partnerstwa w odpowiedzi na ogłoszenie o naborze partnera”.</w:t>
      </w:r>
    </w:p>
    <w:p w14:paraId="583E9FB3" w14:textId="053C35FB" w:rsidR="008A7369" w:rsidRPr="00DD1588" w:rsidRDefault="008A7369" w:rsidP="00623F1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Termin składania ofert</w:t>
      </w:r>
    </w:p>
    <w:p w14:paraId="05539F4B" w14:textId="7E1B1D41" w:rsidR="008A7369" w:rsidRPr="00DD1588" w:rsidRDefault="008A7369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Ofertę należy złożyć nie później niż do dnia </w:t>
      </w:r>
      <w:r w:rsidR="00BF0611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1</w:t>
      </w:r>
      <w:r w:rsidR="00C426B9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0</w:t>
      </w:r>
      <w:r w:rsidR="00F0527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.01.2024 r.</w:t>
      </w: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Oferty, które wpłyną po terminie nie będą rozpatrywane.</w:t>
      </w:r>
    </w:p>
    <w:p w14:paraId="58D41BA9" w14:textId="0DFF5F38" w:rsidR="00670006" w:rsidRPr="00DD1588" w:rsidRDefault="00670006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u w:val="single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u w:val="single"/>
          <w:lang w:eastAsia="pl-PL"/>
          <w14:ligatures w14:val="none"/>
        </w:rPr>
        <w:t>Liczy się moment wpływu oferty do Śląskiego Inkubatora Przedsiębiorczości sp. z o.o.</w:t>
      </w:r>
    </w:p>
    <w:p w14:paraId="4CB200A6" w14:textId="77777777" w:rsidR="004A3750" w:rsidRPr="00DD1588" w:rsidRDefault="00BA12A6" w:rsidP="00623F1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Oferty złożone po tym terminie pozostaną bez rozpatrzenia.</w:t>
      </w:r>
    </w:p>
    <w:p w14:paraId="2A0B0B1A" w14:textId="77777777" w:rsidR="00C7650E" w:rsidRPr="00DD1588" w:rsidRDefault="00C7650E" w:rsidP="00623F10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1957B28F" w14:textId="0A814C91" w:rsidR="00C7650E" w:rsidRPr="00DD1588" w:rsidRDefault="00C7650E" w:rsidP="00623F10">
      <w:pPr>
        <w:pStyle w:val="Akapitzlist"/>
        <w:numPr>
          <w:ilvl w:val="2"/>
          <w:numId w:val="5"/>
        </w:numPr>
        <w:shd w:val="clear" w:color="auto" w:fill="FFFFFF"/>
        <w:spacing w:after="0" w:line="360" w:lineRule="auto"/>
        <w:ind w:left="993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Pozostałe informacje.</w:t>
      </w:r>
    </w:p>
    <w:p w14:paraId="5469C821" w14:textId="7EBF0AB3" w:rsidR="00C7650E" w:rsidRPr="00DD1588" w:rsidRDefault="00C7650E" w:rsidP="00623F10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Ogłaszający zastrzega sobie prawo do:</w:t>
      </w:r>
    </w:p>
    <w:p w14:paraId="0311719E" w14:textId="3443F9B4" w:rsidR="00131150" w:rsidRPr="00DD1588" w:rsidRDefault="00C7650E" w:rsidP="00623F10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Wyboru jednego Partnera do wspólnej realizacji projekt</w:t>
      </w:r>
      <w:r w:rsidR="006A7F85">
        <w:rPr>
          <w:rFonts w:eastAsia="Times New Roman" w:cstheme="minorHAnsi"/>
          <w:color w:val="000000"/>
          <w:kern w:val="0"/>
          <w:lang w:eastAsia="pl-PL"/>
          <w14:ligatures w14:val="none"/>
        </w:rPr>
        <w:t>u</w:t>
      </w:r>
      <w:r w:rsidR="00131150"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. </w:t>
      </w:r>
    </w:p>
    <w:p w14:paraId="58E493E2" w14:textId="6A5968AC" w:rsidR="00C7650E" w:rsidRPr="00DD1588" w:rsidRDefault="00C7650E" w:rsidP="00623F10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Unieważnienia naboru bez podawania przyczyny.</w:t>
      </w:r>
    </w:p>
    <w:p w14:paraId="6C5192A9" w14:textId="27340889" w:rsidR="00C7650E" w:rsidRPr="00DD1588" w:rsidRDefault="00C7650E" w:rsidP="00623F10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color w:val="000000"/>
          <w:kern w:val="0"/>
          <w:lang w:eastAsia="pl-PL"/>
          <w14:ligatures w14:val="none"/>
        </w:rPr>
        <w:t>Negocjacji warunków realizacji zadania.</w:t>
      </w:r>
    </w:p>
    <w:p w14:paraId="322BA08F" w14:textId="192EA32C" w:rsidR="00BA12A6" w:rsidRPr="00DD1588" w:rsidRDefault="00BA12A6" w:rsidP="00623F10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Wszelkie pytania związane z prowadzonym naborem należy kierować w formie pisemnej na adres: </w:t>
      </w:r>
      <w:hyperlink r:id="rId11" w:history="1">
        <w:r w:rsidR="008A7369" w:rsidRPr="00DD1588">
          <w:rPr>
            <w:rStyle w:val="Hipercze"/>
            <w:rFonts w:eastAsia="Times New Roman" w:cstheme="minorHAnsi"/>
            <w:b/>
            <w:bCs/>
            <w:kern w:val="0"/>
            <w:lang w:eastAsia="pl-PL"/>
            <w14:ligatures w14:val="none"/>
          </w:rPr>
          <w:t>info@inkubatorsl.pl</w:t>
        </w:r>
      </w:hyperlink>
      <w:r w:rsidR="008A7369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lub telefonicznie </w:t>
      </w:r>
      <w:r w:rsidR="00647B1F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323422230 wew. 106</w:t>
      </w:r>
      <w:r w:rsidR="003F096C" w:rsidRPr="00DD1588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.</w:t>
      </w:r>
    </w:p>
    <w:sectPr w:rsidR="00BA12A6" w:rsidRPr="00DD158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8998" w14:textId="77777777" w:rsidR="006B14C7" w:rsidRDefault="006B14C7" w:rsidP="00136F1D">
      <w:pPr>
        <w:spacing w:after="0" w:line="240" w:lineRule="auto"/>
      </w:pPr>
      <w:r>
        <w:separator/>
      </w:r>
    </w:p>
  </w:endnote>
  <w:endnote w:type="continuationSeparator" w:id="0">
    <w:p w14:paraId="49A64372" w14:textId="77777777" w:rsidR="006B14C7" w:rsidRDefault="006B14C7" w:rsidP="0013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455110"/>
      <w:docPartObj>
        <w:docPartGallery w:val="Page Numbers (Bottom of Page)"/>
        <w:docPartUnique/>
      </w:docPartObj>
    </w:sdtPr>
    <w:sdtContent>
      <w:p w14:paraId="7728B7FE" w14:textId="05EEE025" w:rsidR="009F4336" w:rsidRDefault="009F43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4A895" w14:textId="77777777" w:rsidR="009F4336" w:rsidRDefault="009F4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D09A" w14:textId="77777777" w:rsidR="006B14C7" w:rsidRDefault="006B14C7" w:rsidP="00136F1D">
      <w:pPr>
        <w:spacing w:after="0" w:line="240" w:lineRule="auto"/>
      </w:pPr>
      <w:r>
        <w:separator/>
      </w:r>
    </w:p>
  </w:footnote>
  <w:footnote w:type="continuationSeparator" w:id="0">
    <w:p w14:paraId="5D3AFA65" w14:textId="77777777" w:rsidR="006B14C7" w:rsidRDefault="006B14C7" w:rsidP="0013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AB94" w14:textId="39859395" w:rsidR="00136F1D" w:rsidRDefault="00136F1D">
    <w:pPr>
      <w:pStyle w:val="Nagwek"/>
    </w:pPr>
    <w:r>
      <w:rPr>
        <w:noProof/>
      </w:rPr>
      <w:drawing>
        <wp:inline distT="0" distB="0" distL="0" distR="0" wp14:anchorId="547B9544" wp14:editId="241A3F40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51"/>
    <w:multiLevelType w:val="multilevel"/>
    <w:tmpl w:val="7018D010"/>
    <w:lvl w:ilvl="0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9584F"/>
    <w:multiLevelType w:val="hybridMultilevel"/>
    <w:tmpl w:val="0F6870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80B"/>
    <w:multiLevelType w:val="hybridMultilevel"/>
    <w:tmpl w:val="9FCCD780"/>
    <w:lvl w:ilvl="0" w:tplc="39ACE1F8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B1A53"/>
    <w:multiLevelType w:val="hybridMultilevel"/>
    <w:tmpl w:val="2F5A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2B7"/>
    <w:multiLevelType w:val="hybridMultilevel"/>
    <w:tmpl w:val="F912D966"/>
    <w:lvl w:ilvl="0" w:tplc="39ACE1F8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06293"/>
    <w:multiLevelType w:val="multilevel"/>
    <w:tmpl w:val="DF3A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9563862"/>
    <w:multiLevelType w:val="hybridMultilevel"/>
    <w:tmpl w:val="91A6F0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999"/>
    <w:multiLevelType w:val="hybridMultilevel"/>
    <w:tmpl w:val="87380A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45359"/>
    <w:multiLevelType w:val="hybridMultilevel"/>
    <w:tmpl w:val="3334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7485"/>
    <w:multiLevelType w:val="hybridMultilevel"/>
    <w:tmpl w:val="3B30E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1553"/>
    <w:multiLevelType w:val="hybridMultilevel"/>
    <w:tmpl w:val="ADDC7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4C32"/>
    <w:multiLevelType w:val="hybridMultilevel"/>
    <w:tmpl w:val="9AD0BA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0C039C"/>
    <w:multiLevelType w:val="hybridMultilevel"/>
    <w:tmpl w:val="50A65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64C86"/>
    <w:multiLevelType w:val="hybridMultilevel"/>
    <w:tmpl w:val="11565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36DFF"/>
    <w:multiLevelType w:val="hybridMultilevel"/>
    <w:tmpl w:val="4AC01D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D40C71"/>
    <w:multiLevelType w:val="hybridMultilevel"/>
    <w:tmpl w:val="B9207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637E9"/>
    <w:multiLevelType w:val="hybridMultilevel"/>
    <w:tmpl w:val="3F180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1A77"/>
    <w:multiLevelType w:val="hybridMultilevel"/>
    <w:tmpl w:val="341A41D6"/>
    <w:lvl w:ilvl="0" w:tplc="FF921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87441"/>
    <w:multiLevelType w:val="hybridMultilevel"/>
    <w:tmpl w:val="B0AC3B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E772A3"/>
    <w:multiLevelType w:val="multilevel"/>
    <w:tmpl w:val="4B2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2058B"/>
    <w:multiLevelType w:val="hybridMultilevel"/>
    <w:tmpl w:val="A7A86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93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79155A"/>
    <w:multiLevelType w:val="multilevel"/>
    <w:tmpl w:val="B57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B4938"/>
    <w:multiLevelType w:val="hybridMultilevel"/>
    <w:tmpl w:val="77BE248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0586"/>
    <w:multiLevelType w:val="hybridMultilevel"/>
    <w:tmpl w:val="ADC6FF7C"/>
    <w:lvl w:ilvl="0" w:tplc="6A4EA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55F5A"/>
    <w:multiLevelType w:val="hybridMultilevel"/>
    <w:tmpl w:val="E39A2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11C7"/>
    <w:multiLevelType w:val="hybridMultilevel"/>
    <w:tmpl w:val="3C2E2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26708"/>
    <w:multiLevelType w:val="hybridMultilevel"/>
    <w:tmpl w:val="4F7A6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B1800D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7A6E5BC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735"/>
    <w:multiLevelType w:val="hybridMultilevel"/>
    <w:tmpl w:val="EF34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274C3"/>
    <w:multiLevelType w:val="hybridMultilevel"/>
    <w:tmpl w:val="AC9A0146"/>
    <w:lvl w:ilvl="0" w:tplc="58BC91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B25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1151639">
    <w:abstractNumId w:val="22"/>
  </w:num>
  <w:num w:numId="2" w16cid:durableId="363210709">
    <w:abstractNumId w:val="19"/>
  </w:num>
  <w:num w:numId="3" w16cid:durableId="23134892">
    <w:abstractNumId w:val="12"/>
  </w:num>
  <w:num w:numId="4" w16cid:durableId="451247486">
    <w:abstractNumId w:val="9"/>
  </w:num>
  <w:num w:numId="5" w16cid:durableId="1706563312">
    <w:abstractNumId w:val="27"/>
  </w:num>
  <w:num w:numId="6" w16cid:durableId="617638138">
    <w:abstractNumId w:val="7"/>
  </w:num>
  <w:num w:numId="7" w16cid:durableId="316806039">
    <w:abstractNumId w:val="15"/>
  </w:num>
  <w:num w:numId="8" w16cid:durableId="1739744457">
    <w:abstractNumId w:val="20"/>
  </w:num>
  <w:num w:numId="9" w16cid:durableId="1942489033">
    <w:abstractNumId w:val="21"/>
  </w:num>
  <w:num w:numId="10" w16cid:durableId="1473905726">
    <w:abstractNumId w:val="5"/>
  </w:num>
  <w:num w:numId="11" w16cid:durableId="1895777754">
    <w:abstractNumId w:val="30"/>
  </w:num>
  <w:num w:numId="12" w16cid:durableId="291449542">
    <w:abstractNumId w:val="0"/>
  </w:num>
  <w:num w:numId="13" w16cid:durableId="1657608651">
    <w:abstractNumId w:val="14"/>
  </w:num>
  <w:num w:numId="14" w16cid:durableId="1342510720">
    <w:abstractNumId w:val="2"/>
  </w:num>
  <w:num w:numId="15" w16cid:durableId="370156906">
    <w:abstractNumId w:val="3"/>
  </w:num>
  <w:num w:numId="16" w16cid:durableId="304706081">
    <w:abstractNumId w:val="13"/>
  </w:num>
  <w:num w:numId="17" w16cid:durableId="824665285">
    <w:abstractNumId w:val="10"/>
  </w:num>
  <w:num w:numId="18" w16cid:durableId="1904561347">
    <w:abstractNumId w:val="1"/>
  </w:num>
  <w:num w:numId="19" w16cid:durableId="460461704">
    <w:abstractNumId w:val="16"/>
  </w:num>
  <w:num w:numId="20" w16cid:durableId="584610099">
    <w:abstractNumId w:val="28"/>
  </w:num>
  <w:num w:numId="21" w16cid:durableId="1587378374">
    <w:abstractNumId w:val="8"/>
  </w:num>
  <w:num w:numId="22" w16cid:durableId="865674419">
    <w:abstractNumId w:val="26"/>
  </w:num>
  <w:num w:numId="23" w16cid:durableId="550579509">
    <w:abstractNumId w:val="29"/>
  </w:num>
  <w:num w:numId="24" w16cid:durableId="1312444357">
    <w:abstractNumId w:val="17"/>
  </w:num>
  <w:num w:numId="25" w16cid:durableId="883368836">
    <w:abstractNumId w:val="11"/>
  </w:num>
  <w:num w:numId="26" w16cid:durableId="498546374">
    <w:abstractNumId w:val="4"/>
  </w:num>
  <w:num w:numId="27" w16cid:durableId="201482945">
    <w:abstractNumId w:val="25"/>
  </w:num>
  <w:num w:numId="28" w16cid:durableId="607813625">
    <w:abstractNumId w:val="18"/>
  </w:num>
  <w:num w:numId="29" w16cid:durableId="2093504985">
    <w:abstractNumId w:val="24"/>
  </w:num>
  <w:num w:numId="30" w16cid:durableId="1430855613">
    <w:abstractNumId w:val="6"/>
  </w:num>
  <w:num w:numId="31" w16cid:durableId="12149255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A6"/>
    <w:rsid w:val="00042ED0"/>
    <w:rsid w:val="000575FD"/>
    <w:rsid w:val="0007205C"/>
    <w:rsid w:val="0007312C"/>
    <w:rsid w:val="000C05F0"/>
    <w:rsid w:val="000F4334"/>
    <w:rsid w:val="001025E6"/>
    <w:rsid w:val="00121D8C"/>
    <w:rsid w:val="00131150"/>
    <w:rsid w:val="00136F1D"/>
    <w:rsid w:val="001779AB"/>
    <w:rsid w:val="001A6476"/>
    <w:rsid w:val="002064CA"/>
    <w:rsid w:val="00227A05"/>
    <w:rsid w:val="0023314A"/>
    <w:rsid w:val="002766C8"/>
    <w:rsid w:val="00297D8B"/>
    <w:rsid w:val="002E12DA"/>
    <w:rsid w:val="00335352"/>
    <w:rsid w:val="003A70A1"/>
    <w:rsid w:val="003B0F28"/>
    <w:rsid w:val="003E1C35"/>
    <w:rsid w:val="003E6706"/>
    <w:rsid w:val="003F096C"/>
    <w:rsid w:val="00412A14"/>
    <w:rsid w:val="0041784F"/>
    <w:rsid w:val="004342EC"/>
    <w:rsid w:val="0046641F"/>
    <w:rsid w:val="004A3750"/>
    <w:rsid w:val="004B6CBF"/>
    <w:rsid w:val="004D1E16"/>
    <w:rsid w:val="004F3113"/>
    <w:rsid w:val="004F4D64"/>
    <w:rsid w:val="0050215D"/>
    <w:rsid w:val="00510D58"/>
    <w:rsid w:val="00512982"/>
    <w:rsid w:val="00526171"/>
    <w:rsid w:val="005540A8"/>
    <w:rsid w:val="00554167"/>
    <w:rsid w:val="00556561"/>
    <w:rsid w:val="005B0D25"/>
    <w:rsid w:val="005E032E"/>
    <w:rsid w:val="00612FC9"/>
    <w:rsid w:val="00623F10"/>
    <w:rsid w:val="00630E32"/>
    <w:rsid w:val="00635966"/>
    <w:rsid w:val="006367A5"/>
    <w:rsid w:val="00647B1F"/>
    <w:rsid w:val="006623B5"/>
    <w:rsid w:val="00670006"/>
    <w:rsid w:val="0068754D"/>
    <w:rsid w:val="0068770E"/>
    <w:rsid w:val="00692B86"/>
    <w:rsid w:val="006A7CB6"/>
    <w:rsid w:val="006A7F85"/>
    <w:rsid w:val="006B14C7"/>
    <w:rsid w:val="007034C1"/>
    <w:rsid w:val="00704F82"/>
    <w:rsid w:val="00724A97"/>
    <w:rsid w:val="0074710E"/>
    <w:rsid w:val="00756509"/>
    <w:rsid w:val="007736DA"/>
    <w:rsid w:val="007934FD"/>
    <w:rsid w:val="00796209"/>
    <w:rsid w:val="007C0EFC"/>
    <w:rsid w:val="007E088D"/>
    <w:rsid w:val="00804182"/>
    <w:rsid w:val="00823C05"/>
    <w:rsid w:val="008534C7"/>
    <w:rsid w:val="00860392"/>
    <w:rsid w:val="00874315"/>
    <w:rsid w:val="008A7369"/>
    <w:rsid w:val="008C1938"/>
    <w:rsid w:val="008E3652"/>
    <w:rsid w:val="0094699D"/>
    <w:rsid w:val="00951498"/>
    <w:rsid w:val="0097521C"/>
    <w:rsid w:val="009902B8"/>
    <w:rsid w:val="009A33D5"/>
    <w:rsid w:val="009B07DC"/>
    <w:rsid w:val="009C68A7"/>
    <w:rsid w:val="009F4336"/>
    <w:rsid w:val="00A05B6B"/>
    <w:rsid w:val="00A4212F"/>
    <w:rsid w:val="00A45000"/>
    <w:rsid w:val="00A46C52"/>
    <w:rsid w:val="00A5175B"/>
    <w:rsid w:val="00AA5B40"/>
    <w:rsid w:val="00AC17B6"/>
    <w:rsid w:val="00AD003B"/>
    <w:rsid w:val="00AE5755"/>
    <w:rsid w:val="00B331E5"/>
    <w:rsid w:val="00B40AC9"/>
    <w:rsid w:val="00B54CED"/>
    <w:rsid w:val="00B552C8"/>
    <w:rsid w:val="00B57E83"/>
    <w:rsid w:val="00B61463"/>
    <w:rsid w:val="00B74BED"/>
    <w:rsid w:val="00B75E08"/>
    <w:rsid w:val="00B85508"/>
    <w:rsid w:val="00BA12A6"/>
    <w:rsid w:val="00BF0611"/>
    <w:rsid w:val="00BF35B1"/>
    <w:rsid w:val="00C03403"/>
    <w:rsid w:val="00C1700A"/>
    <w:rsid w:val="00C21D9B"/>
    <w:rsid w:val="00C426B9"/>
    <w:rsid w:val="00C47D34"/>
    <w:rsid w:val="00C5296C"/>
    <w:rsid w:val="00C7650E"/>
    <w:rsid w:val="00C900C2"/>
    <w:rsid w:val="00C964EB"/>
    <w:rsid w:val="00CA297C"/>
    <w:rsid w:val="00CB6C58"/>
    <w:rsid w:val="00CD2768"/>
    <w:rsid w:val="00CD2D7C"/>
    <w:rsid w:val="00CE5BE9"/>
    <w:rsid w:val="00CF6CF6"/>
    <w:rsid w:val="00D00859"/>
    <w:rsid w:val="00D37536"/>
    <w:rsid w:val="00DC2EB2"/>
    <w:rsid w:val="00DD1588"/>
    <w:rsid w:val="00DD15AF"/>
    <w:rsid w:val="00DF2397"/>
    <w:rsid w:val="00E1732C"/>
    <w:rsid w:val="00E4319F"/>
    <w:rsid w:val="00E46A9F"/>
    <w:rsid w:val="00E6044C"/>
    <w:rsid w:val="00E77EE0"/>
    <w:rsid w:val="00E916F6"/>
    <w:rsid w:val="00EE46EE"/>
    <w:rsid w:val="00F0527C"/>
    <w:rsid w:val="00F47C5C"/>
    <w:rsid w:val="00F907B5"/>
    <w:rsid w:val="00FD64EA"/>
    <w:rsid w:val="00FE08E0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1F74"/>
  <w15:chartTrackingRefBased/>
  <w15:docId w15:val="{8EA5F2D6-7E23-4858-BB07-88B195E3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A12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1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7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F1D"/>
  </w:style>
  <w:style w:type="paragraph" w:styleId="Stopka">
    <w:name w:val="footer"/>
    <w:basedOn w:val="Normalny"/>
    <w:link w:val="StopkaZnak"/>
    <w:uiPriority w:val="99"/>
    <w:unhideWhenUsed/>
    <w:rsid w:val="0013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F1D"/>
  </w:style>
  <w:style w:type="character" w:styleId="Odwoaniedokomentarza">
    <w:name w:val="annotation reference"/>
    <w:basedOn w:val="Domylnaczcionkaakapitu"/>
    <w:uiPriority w:val="99"/>
    <w:semiHidden/>
    <w:unhideWhenUsed/>
    <w:rsid w:val="00687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70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369"/>
    <w:rPr>
      <w:color w:val="605E5C"/>
      <w:shd w:val="clear" w:color="auto" w:fill="E1DFDD"/>
    </w:rPr>
  </w:style>
  <w:style w:type="paragraph" w:customStyle="1" w:styleId="Default">
    <w:name w:val="Default"/>
    <w:rsid w:val="00297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slaskie.pl/file/download/1028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kubators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kubators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asyfikacje.gofin.pl/pkd/4,0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CA61-2B4F-4533-BBD5-8245C8AD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Alina Sab</cp:lastModifiedBy>
  <cp:revision>3</cp:revision>
  <cp:lastPrinted>2023-12-15T12:11:00Z</cp:lastPrinted>
  <dcterms:created xsi:type="dcterms:W3CDTF">2024-01-11T08:35:00Z</dcterms:created>
  <dcterms:modified xsi:type="dcterms:W3CDTF">2024-01-11T12:23:00Z</dcterms:modified>
</cp:coreProperties>
</file>