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CF8D" w14:textId="7875422D" w:rsidR="00205F3B" w:rsidRPr="00205F3B" w:rsidRDefault="000E6F88" w:rsidP="00205F3B">
      <w:p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noProof/>
          <w:sz w:val="24"/>
          <w:szCs w:val="24"/>
        </w:rPr>
        <w:drawing>
          <wp:inline distT="0" distB="0" distL="0" distR="0" wp14:anchorId="6B9A3129" wp14:editId="689F4299">
            <wp:extent cx="5760720" cy="607695"/>
            <wp:effectExtent l="0" t="0" r="0" b="1905"/>
            <wp:docPr id="909061036" name="Obraz 5" descr="Zbiór logotypów: logo Fundusze Europejskie dla Śląskiego, flaga Rzeczypospolitej Polskiej, Tekst Dofinansowane przez Unię Europejską wraz z flagą unii europejskiej, herb Województwa śla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061036" name="Obraz 5" descr="Zbiór logotypów: logo Fundusze Europejskie dla Śląskiego, flaga Rzeczypospolitej Polskiej, Tekst Dofinansowane przez Unię Europejską wraz z flagą unii europejskiej, herb Województwa ślas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914D0" w14:textId="4578A8D1" w:rsidR="00205F3B" w:rsidRPr="00205F3B" w:rsidRDefault="00205F3B" w:rsidP="00205F3B">
      <w:pPr>
        <w:pStyle w:val="Nagwek1"/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 xml:space="preserve">Laboratoria czwartej przyrody: aktywizacja społeczności lokalnych w kierunku zielonej transformacji i rozpoznawania lokalnego dziedzictwa </w:t>
      </w:r>
      <w:proofErr w:type="spellStart"/>
      <w:r w:rsidRPr="00205F3B">
        <w:rPr>
          <w:rFonts w:ascii="Arial" w:hAnsi="Arial" w:cs="Arial"/>
          <w:b w:val="0"/>
          <w:bCs w:val="0"/>
          <w:sz w:val="24"/>
          <w:szCs w:val="24"/>
        </w:rPr>
        <w:t>antropocenu</w:t>
      </w:r>
      <w:proofErr w:type="spellEnd"/>
      <w:r w:rsidRPr="00205F3B">
        <w:rPr>
          <w:rFonts w:ascii="Arial" w:hAnsi="Arial" w:cs="Arial"/>
          <w:b w:val="0"/>
          <w:bCs w:val="0"/>
          <w:sz w:val="24"/>
          <w:szCs w:val="24"/>
        </w:rPr>
        <w:t>.</w:t>
      </w:r>
      <w:r w:rsidRPr="00205F3B">
        <w:rPr>
          <w:rFonts w:ascii="Arial" w:hAnsi="Arial" w:cs="Arial"/>
          <w:b w:val="0"/>
          <w:bCs w:val="0"/>
          <w:sz w:val="24"/>
          <w:szCs w:val="24"/>
        </w:rPr>
        <w:br/>
      </w:r>
    </w:p>
    <w:p w14:paraId="77203910" w14:textId="07EA03F9" w:rsidR="00205F3B" w:rsidRPr="00205F3B" w:rsidRDefault="00205F3B" w:rsidP="00205F3B">
      <w:p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Śląski Inkubator Przedsiębiorczości Sp. o.o. – lider projektu</w:t>
      </w:r>
      <w:r w:rsidRPr="00205F3B">
        <w:rPr>
          <w:rFonts w:ascii="Arial" w:hAnsi="Arial" w:cs="Arial"/>
          <w:b w:val="0"/>
          <w:bCs w:val="0"/>
          <w:sz w:val="24"/>
          <w:szCs w:val="24"/>
        </w:rPr>
        <w:br/>
        <w:t>Uniwersytet Śląski w Katowicach – partner projektu</w:t>
      </w:r>
      <w:r w:rsidRPr="00205F3B">
        <w:rPr>
          <w:rFonts w:ascii="Arial" w:hAnsi="Arial" w:cs="Arial"/>
          <w:b w:val="0"/>
          <w:bCs w:val="0"/>
          <w:sz w:val="24"/>
          <w:szCs w:val="24"/>
        </w:rPr>
        <w:br/>
        <w:t>Stowarzyszenie TURUDA – partner projektu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</w:p>
    <w:p w14:paraId="401493C2" w14:textId="37A72234" w:rsidR="00205F3B" w:rsidRPr="00205F3B" w:rsidRDefault="00205F3B" w:rsidP="00205F3B">
      <w:p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Na skutek zmian gospodarczych i procesów restrukturyzacyjnych realizowanych w przeszłości w województwie, a także dalszych planowanych zmian związanych m.in. z likwidacją kopalń, obserwuje się koncentrację negatywnych zjawisk społecznych głównie na obszarach miejskich usytuowanych w woj. śląskiego. Na podstawie przeprowadzonej analizy, na obszarze podregionów objętych procesem transformacji, można zauważyć, że część miast z centrum woj. w tym Bytom, Ruda Śląska, Świętochłowice charakteryzuje się niską aktywnością społeczną.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</w:p>
    <w:p w14:paraId="707541A1" w14:textId="21D7E7F4" w:rsidR="00205F3B" w:rsidRPr="00205F3B" w:rsidRDefault="00205F3B" w:rsidP="00205F3B">
      <w:p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Celem projektu jest rozwój aktywności społecznej osób zamieszkujących Rudę Śląską oraz miasta ościenne, w tym w szczególności młodzieży i kobiet oraz przygotowanie ich do akceptacji dla procesu transformacji i zmiany klimatycznej poprzez podjęcie w okresie realizacji projektu, tj. od 01.06.2024r. do 30.06.2026r. w Rudzie Śląskiej, szeregu działań na rzecz mieszkańców i obszarów uczestniczących w procesie sprawiedliwej transformacji.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</w:p>
    <w:p w14:paraId="5D63BA9E" w14:textId="77777777" w:rsidR="00205F3B" w:rsidRPr="00205F3B" w:rsidRDefault="00205F3B" w:rsidP="00205F3B">
      <w:p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Przewidziane do realizacji zadania to m.in.:</w:t>
      </w:r>
    </w:p>
    <w:p w14:paraId="55FB266C" w14:textId="77777777" w:rsidR="00205F3B" w:rsidRPr="00205F3B" w:rsidRDefault="00205F3B" w:rsidP="00205F3B">
      <w:pPr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Promocja transformacji – pozytywnych zmian.</w:t>
      </w:r>
    </w:p>
    <w:p w14:paraId="1EFDF413" w14:textId="77777777" w:rsidR="00205F3B" w:rsidRPr="00205F3B" w:rsidRDefault="00205F3B" w:rsidP="00205F3B">
      <w:pPr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Zadania aktywizujące lokalną społeczność w okresie transformacji.</w:t>
      </w:r>
    </w:p>
    <w:p w14:paraId="0F893387" w14:textId="77777777" w:rsidR="00205F3B" w:rsidRPr="00205F3B" w:rsidRDefault="00205F3B" w:rsidP="00205F3B">
      <w:pPr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Kultura – Natura – Człowiek czyli świadomie, aktywne i wspólnie działania wokół czwartej przyrody.</w:t>
      </w:r>
    </w:p>
    <w:p w14:paraId="1D8A857B" w14:textId="77777777" w:rsidR="00205F3B" w:rsidRPr="00205F3B" w:rsidRDefault="00205F3B" w:rsidP="00205F3B">
      <w:pPr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 xml:space="preserve">Cztery Pory Roku dla klimatu – działania ukierunkowane na edukację klimatyczną z zachowaniem dziedzictwa przyrody występującej na terenie </w:t>
      </w:r>
      <w:proofErr w:type="spellStart"/>
      <w:r w:rsidRPr="00205F3B">
        <w:rPr>
          <w:rFonts w:ascii="Arial" w:hAnsi="Arial" w:cs="Arial"/>
          <w:b w:val="0"/>
          <w:bCs w:val="0"/>
          <w:sz w:val="24"/>
          <w:szCs w:val="24"/>
        </w:rPr>
        <w:t>pogórniczym</w:t>
      </w:r>
      <w:proofErr w:type="spellEnd"/>
      <w:r w:rsidRPr="00205F3B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62F8571" w14:textId="77777777" w:rsidR="00205F3B" w:rsidRPr="00205F3B" w:rsidRDefault="00205F3B" w:rsidP="00205F3B">
      <w:pPr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 xml:space="preserve">Edukacja na rzecz zielonej transformacji i utrzymania kultury </w:t>
      </w:r>
      <w:proofErr w:type="spellStart"/>
      <w:r w:rsidRPr="00205F3B">
        <w:rPr>
          <w:rFonts w:ascii="Arial" w:hAnsi="Arial" w:cs="Arial"/>
          <w:b w:val="0"/>
          <w:bCs w:val="0"/>
          <w:sz w:val="24"/>
          <w:szCs w:val="24"/>
        </w:rPr>
        <w:t>pogórniczej</w:t>
      </w:r>
      <w:proofErr w:type="spellEnd"/>
      <w:r w:rsidRPr="00205F3B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481F1E03" w14:textId="77777777" w:rsidR="00205F3B" w:rsidRPr="00205F3B" w:rsidRDefault="00205F3B" w:rsidP="00205F3B">
      <w:pPr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 xml:space="preserve">Regionalne archiwum </w:t>
      </w:r>
      <w:proofErr w:type="spellStart"/>
      <w:r w:rsidRPr="00205F3B">
        <w:rPr>
          <w:rFonts w:ascii="Arial" w:hAnsi="Arial" w:cs="Arial"/>
          <w:b w:val="0"/>
          <w:bCs w:val="0"/>
          <w:sz w:val="24"/>
          <w:szCs w:val="24"/>
        </w:rPr>
        <w:t>antropocenu</w:t>
      </w:r>
      <w:proofErr w:type="spellEnd"/>
      <w:r w:rsidRPr="00205F3B">
        <w:rPr>
          <w:rFonts w:ascii="Arial" w:hAnsi="Arial" w:cs="Arial"/>
          <w:b w:val="0"/>
          <w:bCs w:val="0"/>
          <w:sz w:val="24"/>
          <w:szCs w:val="24"/>
        </w:rPr>
        <w:t xml:space="preserve"> – opracowanie materiałów wizualnych i audialnych prezentujących regionalne dziedzictwo </w:t>
      </w:r>
      <w:proofErr w:type="spellStart"/>
      <w:r w:rsidRPr="00205F3B">
        <w:rPr>
          <w:rFonts w:ascii="Arial" w:hAnsi="Arial" w:cs="Arial"/>
          <w:b w:val="0"/>
          <w:bCs w:val="0"/>
          <w:sz w:val="24"/>
          <w:szCs w:val="24"/>
        </w:rPr>
        <w:t>antropocenu</w:t>
      </w:r>
      <w:proofErr w:type="spellEnd"/>
      <w:r w:rsidRPr="00205F3B">
        <w:rPr>
          <w:rFonts w:ascii="Arial" w:hAnsi="Arial" w:cs="Arial"/>
          <w:b w:val="0"/>
          <w:bCs w:val="0"/>
          <w:sz w:val="24"/>
          <w:szCs w:val="24"/>
        </w:rPr>
        <w:t xml:space="preserve"> i stosunek społeczności lokalnej do niego w dobie zwrotu ku zielonej energii i gospodarce zeroemisyjnej.</w:t>
      </w:r>
    </w:p>
    <w:p w14:paraId="6CCF2A62" w14:textId="77777777" w:rsidR="00205F3B" w:rsidRPr="00205F3B" w:rsidRDefault="00205F3B" w:rsidP="00205F3B">
      <w:pPr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Wizyty studyjne – mające na celu poznanie dobrych praktyk.</w:t>
      </w:r>
    </w:p>
    <w:p w14:paraId="6299F4E0" w14:textId="77777777" w:rsidR="00205F3B" w:rsidRPr="00205F3B" w:rsidRDefault="00205F3B" w:rsidP="00205F3B">
      <w:p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lastRenderedPageBreak/>
        <w:br/>
        <w:t>Dzięki zadaniom w ramach projektu minimum 374 os. zwiększy swoją aktywność społeczną, a co za tym idzie zwiększy się akceptacja społecznego procesu sprawiedliwej transformacji.</w:t>
      </w:r>
    </w:p>
    <w:p w14:paraId="47541835" w14:textId="77777777" w:rsidR="00205F3B" w:rsidRPr="00205F3B" w:rsidRDefault="00205F3B" w:rsidP="00205F3B">
      <w:p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Grupę docelową czyli ostatecznymi odbiorcami wsparcia w ramach projektu są osoby zamieszkujące, uczące się lub pracujące na obszarze podregionu katowickiego i bytomskiego (regionów sąsiadujących z obszarem realizacji projektu – obszar Rudy Śląskiej), w tym głównie kobiety i młodzież – grupy ważne w procesie transformacji.</w:t>
      </w:r>
    </w:p>
    <w:p w14:paraId="00317323" w14:textId="77777777" w:rsidR="00205F3B" w:rsidRPr="00205F3B" w:rsidRDefault="00205F3B" w:rsidP="00205F3B">
      <w:p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Rezultaty:</w:t>
      </w:r>
    </w:p>
    <w:p w14:paraId="041ABCF1" w14:textId="77777777" w:rsidR="00205F3B" w:rsidRPr="00205F3B" w:rsidRDefault="00205F3B" w:rsidP="00205F3B">
      <w:pPr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wzmocnienie potencjału społecznego,</w:t>
      </w:r>
    </w:p>
    <w:p w14:paraId="10CF1803" w14:textId="77777777" w:rsidR="00205F3B" w:rsidRPr="00205F3B" w:rsidRDefault="00205F3B" w:rsidP="00205F3B">
      <w:pPr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integracja i wzmocnienie aktywności, partycypacji społecznej,</w:t>
      </w:r>
    </w:p>
    <w:p w14:paraId="73D8DE40" w14:textId="77777777" w:rsidR="00205F3B" w:rsidRPr="00205F3B" w:rsidRDefault="00205F3B" w:rsidP="00205F3B">
      <w:pPr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przygotowaniu do akceptacji dla procesu transformacji i zmiany klimatycznej</w:t>
      </w:r>
    </w:p>
    <w:p w14:paraId="61D328E2" w14:textId="72EA44EB" w:rsidR="00205F3B" w:rsidRPr="00205F3B" w:rsidRDefault="00205F3B" w:rsidP="00205F3B">
      <w:pPr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pielęgnowanie tradycji i dziedzictwa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</w:p>
    <w:p w14:paraId="7CD4506C" w14:textId="7B2FAD9C" w:rsidR="00205F3B" w:rsidRPr="00205F3B" w:rsidRDefault="00205F3B" w:rsidP="00205F3B">
      <w:p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Całkowitym koszt projektu: 1 594 023.86 PLN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205F3B">
        <w:rPr>
          <w:rFonts w:ascii="Arial" w:hAnsi="Arial" w:cs="Arial"/>
          <w:b w:val="0"/>
          <w:bCs w:val="0"/>
          <w:sz w:val="24"/>
          <w:szCs w:val="24"/>
        </w:rPr>
        <w:br/>
        <w:t>Wkład UE: 1 434 621.47 PLN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</w:p>
    <w:p w14:paraId="781E35C5" w14:textId="77777777" w:rsidR="00205F3B" w:rsidRPr="00205F3B" w:rsidRDefault="00205F3B" w:rsidP="00205F3B">
      <w:p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 xml:space="preserve">Projektu w ramach Funduszy Europejskich dla Śląskiego 2021-2027 (Fundusz na rzecz Sprawiedliwej Transformacji) </w:t>
      </w:r>
      <w:r w:rsidRPr="00205F3B">
        <w:rPr>
          <w:rFonts w:ascii="Arial" w:hAnsi="Arial" w:cs="Arial"/>
          <w:b w:val="0"/>
          <w:bCs w:val="0"/>
          <w:sz w:val="24"/>
          <w:szCs w:val="24"/>
        </w:rPr>
        <w:br/>
        <w:t>Priorytet: FESL.10.00-Fundusze Europejskie na transformację dla Działania: FESL.10.24-Włączenie społeczne – wzmocnienie procesu sprawiedliwej transformacji.</w:t>
      </w:r>
    </w:p>
    <w:p w14:paraId="3A01AE31" w14:textId="77777777" w:rsidR="00205F3B" w:rsidRPr="00205F3B" w:rsidRDefault="00205F3B" w:rsidP="00205F3B">
      <w:pPr>
        <w:rPr>
          <w:rFonts w:ascii="Arial" w:hAnsi="Arial" w:cs="Arial"/>
          <w:b w:val="0"/>
          <w:bCs w:val="0"/>
          <w:sz w:val="24"/>
          <w:szCs w:val="24"/>
        </w:rPr>
      </w:pPr>
      <w:r w:rsidRPr="00205F3B">
        <w:rPr>
          <w:rFonts w:ascii="Arial" w:hAnsi="Arial" w:cs="Arial"/>
          <w:b w:val="0"/>
          <w:bCs w:val="0"/>
          <w:sz w:val="24"/>
          <w:szCs w:val="24"/>
        </w:rPr>
        <w:t>Szczegółowych informacji udzielają pracownicy Biuro Projektu pod nr tel.: 32 342 22 30 wew. 108 lub e-mail: </w:t>
      </w:r>
      <w:hyperlink r:id="rId6" w:history="1">
        <w:r w:rsidRPr="00205F3B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info@inkubatorsl.pl</w:t>
        </w:r>
      </w:hyperlink>
      <w:r w:rsidRPr="00205F3B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728C5D64" w14:textId="77777777" w:rsidR="003D2CF0" w:rsidRPr="00205F3B" w:rsidRDefault="003D2CF0">
      <w:pPr>
        <w:rPr>
          <w:rFonts w:ascii="Arial" w:hAnsi="Arial" w:cs="Arial"/>
          <w:b w:val="0"/>
          <w:bCs w:val="0"/>
          <w:sz w:val="24"/>
          <w:szCs w:val="24"/>
        </w:rPr>
      </w:pPr>
    </w:p>
    <w:sectPr w:rsidR="003D2CF0" w:rsidRPr="0020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7FB"/>
    <w:multiLevelType w:val="multilevel"/>
    <w:tmpl w:val="254E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23DDC"/>
    <w:multiLevelType w:val="multilevel"/>
    <w:tmpl w:val="ADF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C7083"/>
    <w:multiLevelType w:val="multilevel"/>
    <w:tmpl w:val="3CD8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900BE"/>
    <w:multiLevelType w:val="multilevel"/>
    <w:tmpl w:val="52F6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7407F"/>
    <w:multiLevelType w:val="multilevel"/>
    <w:tmpl w:val="07CE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02273"/>
    <w:multiLevelType w:val="multilevel"/>
    <w:tmpl w:val="76C2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861E2"/>
    <w:multiLevelType w:val="multilevel"/>
    <w:tmpl w:val="EE6C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E82A03"/>
    <w:multiLevelType w:val="multilevel"/>
    <w:tmpl w:val="EAE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F781A"/>
    <w:multiLevelType w:val="multilevel"/>
    <w:tmpl w:val="A114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B695F"/>
    <w:multiLevelType w:val="multilevel"/>
    <w:tmpl w:val="5E5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102E9E"/>
    <w:multiLevelType w:val="multilevel"/>
    <w:tmpl w:val="4D4C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969699">
    <w:abstractNumId w:val="5"/>
  </w:num>
  <w:num w:numId="2" w16cid:durableId="236979992">
    <w:abstractNumId w:val="1"/>
  </w:num>
  <w:num w:numId="3" w16cid:durableId="816268916">
    <w:abstractNumId w:val="6"/>
  </w:num>
  <w:num w:numId="4" w16cid:durableId="1456866598">
    <w:abstractNumId w:val="2"/>
  </w:num>
  <w:num w:numId="5" w16cid:durableId="1353459823">
    <w:abstractNumId w:val="4"/>
  </w:num>
  <w:num w:numId="6" w16cid:durableId="615059464">
    <w:abstractNumId w:val="9"/>
  </w:num>
  <w:num w:numId="7" w16cid:durableId="1477138138">
    <w:abstractNumId w:val="7"/>
  </w:num>
  <w:num w:numId="8" w16cid:durableId="1026324185">
    <w:abstractNumId w:val="3"/>
  </w:num>
  <w:num w:numId="9" w16cid:durableId="1577012141">
    <w:abstractNumId w:val="0"/>
  </w:num>
  <w:num w:numId="10" w16cid:durableId="1864660168">
    <w:abstractNumId w:val="8"/>
  </w:num>
  <w:num w:numId="11" w16cid:durableId="271207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88"/>
    <w:rsid w:val="000E6F88"/>
    <w:rsid w:val="00205F3B"/>
    <w:rsid w:val="003D2CF0"/>
    <w:rsid w:val="003F2822"/>
    <w:rsid w:val="00436047"/>
    <w:rsid w:val="00B8613A"/>
    <w:rsid w:val="00C75667"/>
    <w:rsid w:val="00DA0B40"/>
    <w:rsid w:val="00E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03D6"/>
  <w15:chartTrackingRefBased/>
  <w15:docId w15:val="{D336AACA-1784-4FCA-8000-4B64969F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b/>
        <w:bCs/>
        <w:kern w:val="3"/>
        <w:sz w:val="22"/>
        <w:szCs w:val="3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5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F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6F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6F8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E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8613A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5F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F3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6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7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6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3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7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9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5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3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5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kubatorsl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Sab</dc:creator>
  <cp:keywords/>
  <dc:description/>
  <cp:lastModifiedBy>Alina Sab</cp:lastModifiedBy>
  <cp:revision>2</cp:revision>
  <dcterms:created xsi:type="dcterms:W3CDTF">2024-12-09T08:16:00Z</dcterms:created>
  <dcterms:modified xsi:type="dcterms:W3CDTF">2024-12-09T08:16:00Z</dcterms:modified>
</cp:coreProperties>
</file>