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36"/>
          <w:tab w:val="right" w:leader="none" w:pos="9072"/>
        </w:tabs>
        <w:spacing w:after="0" w:line="24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Załącznik nr 10 do regulaminu naboru do projektu pn. </w:t>
      </w:r>
      <w:r w:rsidDel="00000000" w:rsidR="00000000" w:rsidRPr="00000000">
        <w:rPr>
          <w:rtl w:val="0"/>
        </w:rPr>
        <w:t xml:space="preserve">„Usługi rozwojowe - dotacje na szkolenia i studia podyplomowe” nr FESL.10.17-IP.02-0761/23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WSPARCIA ROZWOJOWEGO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rozwojowego w ramach Podmiotowego systemu finansowania usług rozwojowych (PSF)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priorytet FESL.10 Fundusze Europejskie na transformację</w:t>
      </w:r>
    </w:p>
    <w:p w:rsidR="00000000" w:rsidDel="00000000" w:rsidP="00000000" w:rsidRDefault="00000000" w:rsidRPr="00000000" w14:paraId="00000007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działanie FESL.10.17 Kształcenie osób dorosłych – FST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programu Fundusze Europejskie dla Śląskiego 2021-2027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(dla usługi typu studia podyplomowe)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ŚCIEŻKA WSPARCIA TYP II</w:t>
      </w:r>
    </w:p>
    <w:p w:rsidR="00000000" w:rsidDel="00000000" w:rsidP="00000000" w:rsidRDefault="00000000" w:rsidRPr="00000000" w14:paraId="0000000B">
      <w:pPr>
        <w:spacing w:after="60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rtl w:val="0"/>
        </w:rPr>
        <w:t xml:space="preserve">Numer ewidencyjny użytkownika: </w:t>
      </w:r>
      <w:r w:rsidDel="00000000" w:rsidR="00000000" w:rsidRPr="00000000">
        <w:rPr>
          <w:rtl w:val="0"/>
        </w:rPr>
        <w:t xml:space="preserve">(ID wsparcia)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jc w:val="both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Nr Umowy: ………………../…..</w:t>
      </w:r>
    </w:p>
    <w:p w:rsidR="00000000" w:rsidDel="00000000" w:rsidP="00000000" w:rsidRDefault="00000000" w:rsidRPr="00000000" w14:paraId="0000000D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Umowa uczestnictwa w projekcie: „Usługi rozwojowe - dotacje na szkolenia i studia podyplomowe” o numerze FESL.10.17-IP.02-0761/23 realizowanym w ramach Programu Fundusze Europejskie dla Śląskiego 2021-2027, współfinansowanego ze środków Funduszu na Rzecz Sprawiedliwej Transformacji,</w:t>
      </w:r>
    </w:p>
    <w:p w:rsidR="00000000" w:rsidDel="00000000" w:rsidP="00000000" w:rsidRDefault="00000000" w:rsidRPr="00000000" w14:paraId="0000000E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 zawarta w Rudzie Śląskiej w dniu…………………….. pomiędzy:</w:t>
      </w:r>
    </w:p>
    <w:p w:rsidR="00000000" w:rsidDel="00000000" w:rsidP="00000000" w:rsidRDefault="00000000" w:rsidRPr="00000000" w14:paraId="0000000F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Śląskim Inkubatorem Przedsiębiorczości Sp. z o. o. z siedzibą w Rudzie Śląskiej, pod adresem: </w:t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ul. Karola Goduli 36, 41-703 Ruda Śląska, wpisaną do rejestru przedsiębiorców KRS przez Sąd Rejonowy w Gliwicach, X Wydział Gospodarczy Krajowego Rejestru Sądowego pod numerem 0000210501, 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o kapitale zakładowym w wysokości 5 773 000,00 zł, posiadającą nr NIP: 6412311445 oraz REGON: 278215736;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(imię i nazwisko osoby), zamieszkałą/ym pod adresem …………………………………….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PESEL……………………………………………….</w:t>
      </w:r>
    </w:p>
    <w:p w:rsidR="00000000" w:rsidDel="00000000" w:rsidP="00000000" w:rsidRDefault="00000000" w:rsidRPr="00000000" w14:paraId="00000016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zwaną/-ym dalej „osobą korzystającą z usługi”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zwanymi dalej „stronami umowy”.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Strony umowy zgodnie postanawiają, co następuje:</w:t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1.</w:t>
      </w:r>
    </w:p>
    <w:p w:rsidR="00000000" w:rsidDel="00000000" w:rsidP="00000000" w:rsidRDefault="00000000" w:rsidRPr="00000000" w14:paraId="0000001C">
      <w:pPr>
        <w:spacing w:after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Definicje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 Bazy usług rozwojowych (BUR)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Baza usług rozwojowych (BUR)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późn. zm.) rejestru podmiotów zapewniających należyte świadczenie usług rozwojowych, współfinansowanych ze środków publicznych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 szczególności obsługę następujących procesów: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publikację ofert Usług rozwojowych świadczonych przez Dostawców usług wpisanych do BUR;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dokonywanie zapisów na poszczególne Usługi rozwojowe przez użytkowników (bez możliwości realizacji płatności z poziomu BUR);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zamieszczanie ogłoszeń o zapotrzebowaniu na Usługi rozwojowe;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dokonywanie oceny Usług rozwojowych zgodnie z Systemem oceny usług rozwojowych;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zapoznanie się z wynikiem ocen Usług rozwojowych dokonanych przez innych użytkowników usług.</w:t>
      </w:r>
    </w:p>
    <w:p w:rsidR="00000000" w:rsidDel="00000000" w:rsidP="00000000" w:rsidRDefault="00000000" w:rsidRPr="00000000" w14:paraId="00000024">
      <w:pPr>
        <w:spacing w:after="0" w:line="24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W skład BUR wchodzi ogólnodostępny serwis informacyjny. Dane identyfikujące Dostawcę usług, dane dotyczące Usług rozwojowych oraz oceny tych usług są udostępniane przez Administratora BUR na stronie internetowej BUR.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Biuro obsługi klienta (BOK)</w:t>
      </w:r>
      <w:r w:rsidDel="00000000" w:rsidR="00000000" w:rsidRPr="00000000">
        <w:rPr>
          <w:rtl w:val="0"/>
        </w:rPr>
        <w:t xml:space="preserve"> – miejsce, w którym jest prowadzona obsługa osób zainteresowanych uczestnictwem w projekcie, osób uczestniczących w projekcie oraz osób korzystających z usługi.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Certyfikowanie</w:t>
      </w:r>
      <w:r w:rsidDel="00000000" w:rsidR="00000000" w:rsidRPr="00000000">
        <w:rPr>
          <w:rtl w:val="0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Deklaracja wyboru usług rozwojowych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Dostawca usługi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podmiot świadczący Usługi rozwojowe, przedsiębiorca lub instytucja, prowadzący aktywną działalność, który świadczy usługi rozwojowe i dokonuje rejestracji w BUR za pomocą Karty Dostawcy Usług, w trybie określonym w regulaminie BUR.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Dzień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oznacza dzień roboczy. Za dzień roboczy uważany jest każdy dzień od poniedziałku do piątku, z wyłączeniem dni ustawowo wolnych od pracy przypadających w tym okresie.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xthepnrq9c30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Formy wsparcia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wszelkie działania projektowe adresowane do osoby uczestniczącej w projekcie/osoby korzystającej z usługi.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wsparcia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unikatowy numer wsparcia przydzielany do umowy wsparcia przez Administratora regionalnego BUR.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FESL-WUP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Instytucja pośrednicząca programu Fundusze Europejskie dla Śląskiego 2021-2027 – Wojewódzki Urząd Pracy w Katowicach.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usługi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formularz określający zakres informacji umożliwiających publikację danej Usługi rozwojowej w BUR oraz dostępny na stronie internetowej BUR, którego wzór stanowi załącznik nr 2 do regulaminu BUR.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Kwalifikacja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jjklqqt6q6mq" w:id="1"/>
      <w:bookmarkEnd w:id="1"/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Mobilne biuro obsługi klienta (MBOK)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 projekcie/osób uczestniczących w projekcie/osób korzystających z usługi. Usługi MBOK świadczone są minimum 4 razy w miesiącu.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43myskyh2ce7" w:id="2"/>
      <w:bookmarkEnd w:id="2"/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 regionalny PSF (Operator)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podmiot odpowiedzialny za realizację projektu i dystrybucję wsparcia na rzecz osób uczestniczących w projekcie/osób korzystających z usługi, w tym w szczególności za rekrutację tych osób do projektu oraz za zawieranie z nimi umów uczestnictwa, umów wsparcia oraz rozliczanie wsparcia. Operatorem w projekcie pn.</w:t>
      </w:r>
      <w:r w:rsidDel="00000000" w:rsidR="00000000" w:rsidRPr="00000000">
        <w:rPr>
          <w:rtl w:val="0"/>
        </w:rPr>
        <w:t xml:space="preserve"> „Usługi rozwojowe - dotacje na szkolenia i studia podyplomowe” jest  Śląski Inkubator Przedsiębiorczości Sp. z o.o.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korzystająca z usługi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osoba fizyczna, która podpisała umowę wsparcia.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uczestnicząca w projekcie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osoba fizyczna, która podpisała umowę uczestnictwa w projekcie.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zainteresowana uczestnictwem w projekcie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osoba fizyczna, która wysłała fiszkę zgłoszeniową do projektu.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zakwalifikowana do projektu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osoba fizyczna, której dokumenty zgłoszeniowe zostały pozytywnie zweryfikowane przez Operatora.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dzxgpa40dow0" w:id="3"/>
      <w:bookmarkEnd w:id="3"/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Partner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podmiot współodpowiedzialny za realizację projektu Podmiotowego systemu finansowania (PSF) i dystrybucję wsparcia na rzecz osób uczestniczących w projekcie/osób korzystających z usługi, wskazany we wniosku o dofinansowanie realizacji projektu, którego łączy z Operatorem umowa partnerska.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Podmiotowy system finansowania (PSF)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przedsięwzięcie, o którym mowa w art. 2 pkt 22 ustawy z dnia 28 kwietnia 2022 r. o zasadach realizacji zadań finansowanych ze środków europejskich w perspektywie finansowej 2021-2027 (Dz.U. z 2022 r., poz. 1079), realizowane w ramach PSF, pn. </w:t>
      </w:r>
      <w:r w:rsidDel="00000000" w:rsidR="00000000" w:rsidRPr="00000000">
        <w:rPr>
          <w:rtl w:val="0"/>
        </w:rPr>
        <w:t xml:space="preserve">„Usługi rozwojowe - dotacje na szkolenia i studia podyplomowe” o nr  FESL.10.17-IP.02-0761/23,  w okresie od 01.07.2024 do 31.12.2026 przez Śląski Inkubator Przedsiębiorczości Sp. z o.o.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Projekt jest współfinansowany ze środków Funduszu na Rzecz Sprawiedliwej Transformacji w ramach programu Fundusze Europejskie dla Śląskiego 2021-2027, priorytetu FESL.10 Fundusze Europejskie na transformację, działanie FESL.10.17 Kształcenie osób dorosłych – FST.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Refundacja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zwrot środków za udział w usłudze rozwojowej.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Regulamin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regulamin naboru do projektu pn. </w:t>
      </w:r>
      <w:r w:rsidDel="00000000" w:rsidR="00000000" w:rsidRPr="00000000">
        <w:rPr>
          <w:rtl w:val="0"/>
        </w:rPr>
        <w:t xml:space="preserve">„Usługi rozwojowe - dotacje na szkolenia i studia podyplomowe” o nr  FESL.10.17-IP.02-0761/23.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 oceny usług rozwojowych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dokument określający zasady oceny Usług rozwojowych, dokonywanej przez użytkowników w ramach profili: użytkownika, dostawcy usług, pracodawcy, stanowiący załącznik 3 do regulaminu BUR.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wsparcia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(ścieżka wsparcia typ II)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umowa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dofinansowanie ściśle określonej liczby usług rozwojowych w ramach PSF, zawierana pomiędzy Operatorem a osobą uczestniczącą w projekcie, określająca warunki dofinansowania, realizacji i rozliczania tych usług.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Usługa rozwojowa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usługa: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szkoleniowa – mająca na celu nabycie, potwierdzenie lub wzrost wiedzy, umiejętności lub kompetencji usługobiorcy, w tym przygotowująca do uzyskania kwalifikacji lub umożliwiająca potwierdzenie kwalifikacji lub pozwalająca na ich rozwój;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certyfikująca – mająca na celu nadanie określonej kwalifikacji;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walidująca – mająca na celu sprawdzenie czy osoba ubiegająca się o nadanie określonej kwalifikacji, niezależnie od sposobu uczenia się tej osoby, osiągnęła wyodrębnioną część lub całość efektów uczenia się wymaganych dla tej kwalifikacji;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studia podyplomowe.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Wszystkie usługi rozwojowe dofinansowane w ramach projektu muszą prowadzić do zdobycia zielonych kompetencji/kwalifikacji.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Walidacja</w:t>
      </w:r>
      <w:r w:rsidDel="00000000" w:rsidR="00000000" w:rsidRPr="00000000">
        <w:rPr>
          <w:rtl w:val="0"/>
        </w:rPr>
        <w:t xml:space="preserve"> – sprawdzenie czy osoba ubiegająca się o nadanie określonej kwalifikacji, niezależnie od sposobu uczenia się tej osoby, osiągnęła wyodrębnioną część lub całość efektów uczenia się wymaganych dla tej kwalifikacji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Wkład własny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Zintegrowany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 Kwalifikacji (ZSK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– wyodrębniona część Krajowego Systemu Kwalifikacji, w której obowiązują określone w ustawie z dnia 22 grudnia 2015 r. o Zintegrowanym Systemie Kwalifikacji (t.j. Dz.U. z 2020 r. poz. 226 z późn.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:rsidR="00000000" w:rsidDel="00000000" w:rsidP="00000000" w:rsidRDefault="00000000" w:rsidRPr="00000000" w14:paraId="0000004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2.</w:t>
      </w:r>
    </w:p>
    <w:p w:rsidR="00000000" w:rsidDel="00000000" w:rsidP="00000000" w:rsidRDefault="00000000" w:rsidRPr="00000000" w14:paraId="00000047">
      <w:pPr>
        <w:spacing w:after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Przedmiot umowy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warunkach określonych w umowie Operator zobowiązuje się udzielić osobie korzystającej z usługi refundacji z Funduszu na Rzecz Sprawiedliwej Transformacji za pokrycie kosztu zakupu …….. 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[wpisać liczbę]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usługi rozwojowej/usług rozwojowych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zgodnej/zgodnych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potrzebami rozwojowymi tej osoby, w łącznej wysokości ………………. zł (słownie: …………………… złotych) i stanowiącej nie więcej niż 95% całkowitych kosztów kwalifikowanych tej usługi/tych usług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iooaj7fq6atj" w:id="4"/>
      <w:bookmarkEnd w:id="4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 dokona zwrotu środków (za wyjątkiem wymaganego wkładu własnego) osobie korzystającej z usługi/usług po zakończeniu jej udziału w tej usłudze/usługach, dostarczeniu niezbędnych dokumentów rozliczeniowych i pozytywnym rozpatrzeniu wniosku rozliczeniowego, na konto osoby korzystającej z usługi, podane w Załączniku nr 11 do regulaminu naboru, czyli wniosku o rozliczenie usługi.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Koszt danej usługi/ usług wynosi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7"/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usługa nr ………………………………….................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dofinansowanie w kwocie ………… zł (słownie: ……………………… złotych);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wkład własny w kwocie …………. zł (słownie: ……………………… złotych).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Poniesienie przez osobę korzystającą z usługi kosztu w kwocie większej niż określona w ust. 3, nie stanowi podstawy do zwiększenia przyznanej kwoty dofinansowania.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korzystająca z usługi zobowiązuje się do jej opłacenia w całości na rachunek bankowy dostawcy usługi z własnego rachunku bankowego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8"/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 łącznej – wynikającej z zapisów ust. 3 – wysokości …………… zł, z wyszczególnieniem w tytule przelewu ID wsparcia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terminie do 3 dni po dokonaniu wpłaty na konto dostawcy usługi, osoba korzystająca z usługi ma obowiązek dostarczyć Operatorowi kopię faktury (bądź innego dokumentu, np. umowy z dostawcą usługi) oraz potwierdzenie zapłaty. Dokumenty te będą stanowić podstawę do zwrotu części środków (po odliczeniu wkładu własnego) osobie korzystającej z usługi, po jej ukończeniu.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poniesienia kosztów niekwalifikowalnych, o których mowa w § 6, osoba korzystająca z usługi jest zobowiązana pokryć je ze środków własnych, na zasadach określonych w umowie.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korzystająca z usługi zobowiązuje się do uczestnictwa w usłudze/usługach, o której/ych mowa w ust. 3 oraz zgodnie z kartą/ami usługi, stanowiącą/cymi załącznik do deklaracji wyboru usług rozwojowych, będącej/będącymi załącznikiem/załącznikami do umowy wsparcia. Minimalny poziom frekwencji na usłudze rozwojowej wynosi 80%.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Okres realizacji usługi rozwojowej jest określony w karcie usługi/usług, stanowiącej/cych załącznik do deklaracji wyboru usług rozwojowych będącej załącznikiem do umowy.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Usługi rozwojowe muszą odbywać się poza godzinami pracy lub w dni wolne od pracy osoby biorącej udział w usłudze.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5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warunkach określonych w umowie Operator zobowiązuje się zapewnić osobie korzystającej z usługi wsparcie techniczne w obsłudze BUR.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korzystająca z usługi oświadcza, że zapoznała się z treścią regulaminu naboru i zobowiązuje się do stosowania jego zapisów.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Prawa i obowiązki Operatora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426"/>
        </w:tabs>
        <w:spacing w:after="0" w:before="0" w:line="240" w:lineRule="auto"/>
        <w:ind w:left="426" w:right="0" w:hanging="426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 ma w szczególności obowiązek: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zapewnienia osobie korzystającej z usługi dostępu do form wsparcia wymienionych w § 2 ust. 1 i 2, z zastrzeżeniem postanowień § 3 ust. 2 umowy;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zapewnienia osobie korzystającej z usługi dostępu do biura projektu i biura obsługi klienta (BOK) oraz kontaktu z upoważnionym przedstawicielem merytorycznym Operatora;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Zapewnienie wsparcia obejmującego pomoc dotyczącą uzyskania i stosowania podpisu elektronicznego (wskazanie możliwości i sposobu uzyskania podpisu, a także asysta przy jego uzyskaniu oraz składaniu takiego podpisu na dokumentacji wymaganej podczas aplikowania o wsparcie/podpisaniu umów);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zapewnienia osobie korzystającej z usługi właściwego standardu pomieszczeń, w których jest realizowana rekrutacja, w tym przystosowania tych pomieszczeń do potrzeb osoby z niepełnosprawnościami;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426"/>
        </w:tabs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 ma prawo żądać od osoby korzystającej z usługi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426"/>
        </w:tabs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 ma prawo żądać od osoby korzystającej z usługi, na każdym etapie uczestnictwa w projekcie dodatkowych dokumentów związanych z udziałem w projekcie, poświadczających złożone przez tą osobę oświadczenia.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426"/>
        </w:tabs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 ma prawo do rozwiązania lub zmiany umowy na warunkach opisanych w § 10 i 11.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4.</w:t>
      </w:r>
    </w:p>
    <w:p w:rsidR="00000000" w:rsidDel="00000000" w:rsidP="00000000" w:rsidRDefault="00000000" w:rsidRPr="00000000" w14:paraId="00000063">
      <w:pPr>
        <w:spacing w:after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Prawa i obowiązki osoby korzystającej z usługi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3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uczestnicząca w projekcie oświadcza, że na dzień podpisania umowy spełnia następujące kryteria warunkujące udział w projekcie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9"/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własnej inicjatywy chce podnosić swoje umiejętności lub kompetencje albo nabyć kwalifikacje;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 osobą, która stale zamieszkuje lub pracuje na obszarze realizacji projektu;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jest przedsiębiorcą w rozumieniu art. 4 ust. 1-2 ustawy Prawo przedsiębiorców;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jest pracownikiem Operatora;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stale zamieszkuje w województwie śląskim na terenie powiatu bielskiego, cieszyńskiego, pszczyńskiego i raciborskiego oraz mieście na prawach powiatu Bielsko-Biała, tj. na terenie wskazanym w Rozporządzaniu Rady Ministrów z dnia 16 września 2024 r. w sprawie wprowadzenia stanu klęski żywiołowej na obszarze części województwa dolnośląskiego, opolskiego oraz śląskiego;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 osobą pracującą w górnictwie lub branży okołogórniczej, w tym osobą, która opuściła którąś z tych branż nie wcześniej niż 1.01.2021 r.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0"/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przynależy do grupy osób w niekorzystnej sytuacji: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76" w:right="0" w:hanging="4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w wieku co najmniej 55 lat;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76" w:right="0" w:hanging="4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bezrobotna;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76" w:right="0" w:hanging="4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z niepełnosprawnością;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76" w:right="0" w:hanging="4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w kryzysie bezdomności lub dotknięta wykluczeniem z dostępu do mieszkań;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76" w:right="0" w:hanging="42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należąca do mniejszości, w tym społeczności marginalizowanych, takich jak np. Romowie;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4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z wykształceniem co najwyżej ponadgimnazjalnym.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korzystająca z usługi jest zobowiązana w szczególności do: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przestrzegania przepisów prawa powszechnego;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aktywnego udziału we wszystkich formach wsparcia, na które zostanie skierowana przez Operatora;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stosowania się do zaleceń personelu projektu, o ile nie są sprzeczne z niniejszą umową, przepisami prawa oraz zasadami współżycia społecznego;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posługiwania się nadanym przez Operatora indywidualnym numerem zgłoszeniowym każdorazowo w prowadzonej korespondencji z Operatorem;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wypełniania niezbędnych dokumentów związanych z udziałem w projekcie, udostępnionych przez Operatora oraz upoważnione do tego instytucje, tj. w szczególności: ankiet ewaluacyjnych i dokumentów niezbędnych do określenia poziomu wiedzy, kompetencji, motywacji i predyspozycji (w zależności od specyfiki form wsparcia);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uczestnictwa w wywiadach i ankietach prowadzonych w ramach badań ewaluacyjnych, analiz i ekspertyz;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przedstawienia – na prośbę Operatora, na każdym etapie uczestnictwa w projekcie dodatkowych dokumentów związanych z udziałem w projekcie, poświadczających złożone przez nią oświadczenia;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426"/>
          <w:tab w:val="left" w:leader="none" w:pos="851"/>
          <w:tab w:val="left" w:leader="none" w:pos="1326"/>
        </w:tabs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dostarczenia w terminie 20 dni od zakończenia udziału w projekcie wszystkich dokumentów i informacji wskazanych przez Operatora, dotyczących udzielonego wsparcia.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426"/>
        </w:tabs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korzystająca z usługi ma prawo do rozwiązania umowy na warunkach opisanych w § 11 ust. 4.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426"/>
        </w:tabs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rozwiązania umowy przed skorzystaniem ze wsparcia, osoba korzystająca z usługi ma możliwość przystąpić do projektu ponownie, ponownie składając fiszkę zgłoszeniową w kolejnym naborze.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5.</w:t>
      </w:r>
    </w:p>
    <w:p w:rsidR="00000000" w:rsidDel="00000000" w:rsidP="00000000" w:rsidRDefault="00000000" w:rsidRPr="00000000" w14:paraId="0000007F">
      <w:pPr>
        <w:spacing w:after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Koszty kwalifikowalne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Kwalifikowanie kosztu usługi rozwojowej jest możliwe w przypadku, gdy łącznie zostały spełnione poniższe warunki: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zgłoszenie na usługę zostało zrealizowane za pośrednictwem BUR z wykorzystaniem odpowiedniego ID wsparcia;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rckur0lkzf1f" w:id="5"/>
      <w:bookmarkEnd w:id="5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dokonano zapisu na usługę w BUR z wykorzystaniem nadanego ID wsparcia;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wybrana, za pośrednictwem BUR, usługa musi mieć zaznaczoną opcję „możliwość dofinansowania”;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usługa została zrealizowana zgodnie z założeniami, tj. zgodnie z programem, formą, na warunkach i w wymiarze czasowym określonym w karcie usługi a osoba korzystająca z usługi zdobyła zielone kompetencje/kwalifikacje;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usługa została realizowana na terenie województwa śląskiego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1"/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86">
      <w:pPr>
        <w:numPr>
          <w:ilvl w:val="1"/>
          <w:numId w:val="10"/>
        </w:numPr>
        <w:spacing w:after="0" w:line="24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usługa zakończyła się wypełnieniem ankiety oceniającej tę usługę, zgodnie z systemem oceny usług rozwojowych, oraz jej dostarczeniem przez osobę korzystającą z usługi do Operatora;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trakcie kontroli usługi (jeżeli była) nie wykazano nieprawidłowości/uchybień, które mogą świadczyć o niekwalifikowalności usługi;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10"/>
        </w:numPr>
        <w:spacing w:after="0" w:line="24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wydatek został rzeczywiście poniesiony na zakup usługi;</w:t>
      </w:r>
    </w:p>
    <w:p w:rsidR="00000000" w:rsidDel="00000000" w:rsidP="00000000" w:rsidRDefault="00000000" w:rsidRPr="00000000" w14:paraId="00000089">
      <w:pPr>
        <w:numPr>
          <w:ilvl w:val="1"/>
          <w:numId w:val="10"/>
        </w:numPr>
        <w:spacing w:after="0" w:line="24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wydatek został prawidłowo udokumentowany;</w:t>
      </w:r>
    </w:p>
    <w:p w:rsidR="00000000" w:rsidDel="00000000" w:rsidP="00000000" w:rsidRDefault="00000000" w:rsidRPr="00000000" w14:paraId="0000008A">
      <w:pPr>
        <w:numPr>
          <w:ilvl w:val="1"/>
          <w:numId w:val="10"/>
        </w:numPr>
        <w:spacing w:after="0" w:line="24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w BUR zostały uzupełnione wszystkie pola dla profilu użytkownika w zakładce „Moje dane”;</w:t>
      </w:r>
    </w:p>
    <w:p w:rsidR="00000000" w:rsidDel="00000000" w:rsidP="00000000" w:rsidRDefault="00000000" w:rsidRPr="00000000" w14:paraId="0000008B">
      <w:pPr>
        <w:numPr>
          <w:ilvl w:val="1"/>
          <w:numId w:val="10"/>
        </w:numPr>
        <w:spacing w:after="0" w:line="24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minimalny poziom frekwencji na usłudze rozwojowej wyniósł nie mniej niż 80%.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wydatku poniesionego przez osobę korzystającą z usługi rozwojowej nie mają zastosowania Wytyczne dotyczące kwalifikowalności wydatków na lata 2021-2027, w szczególności wymóg stosowania zasady konkurencyjności w procesie wyboru usługi za pośrednictwem BUR.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s7gg3vjwjp9j" w:id="6"/>
      <w:bookmarkEnd w:id="6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do zasady, cena usługi rozwojowej wskazana w dokumencie księgowym nie może być wyższa od kwoty wskazanej w karcie usługi. Niemniej jednak, jeśli sytuacja taka miałaby miejsce (w przypadku nadwyżki kwoty w związku z zastosowaniem systemu płatności ratalnych za studia podyplomowe), koszt stanowiący nadwyżkę (różnica kwoty wskazanej w dokumencie księgowym a kwoty wskazanej w karcie usługi) pokrywany jest w całości przez osobę uczestniczącą w projekcie. W przypadku gdy cena usługi rozwojowej jest niższa od kwoty wskazanej w karcie usługi, Operator dokonuje zapłaty w tej niższej kwocie, w terminie zgodnym z § 7 ust. 10.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gdy wartość usługi rozwojowej przekracza dopuszczalny poziom dofinansowania, koszt usługi w zakresie niedofinansowanym w ramach projektu ponosi osoba korzystająca z usługi.</w:t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6.</w:t>
      </w:r>
    </w:p>
    <w:p w:rsidR="00000000" w:rsidDel="00000000" w:rsidP="00000000" w:rsidRDefault="00000000" w:rsidRPr="00000000" w14:paraId="00000092">
      <w:pPr>
        <w:spacing w:after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Koszty niekwalifikowalne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Koszt usługi rozwojowej poniesiony przez osobę, która przerwała udział w projekcie przed zakończeniem tej usługi, nie kwalifikuje się do dofinansowania przez Operatora.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ramach projektu nie jest możliwe kwalifikowanie kosztów usługi rozwojowej, która: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 świadczona przez podmiot na rzecz swoich pracowników;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 świadczona przez podmiot, z którym osoba korzystająca z usługi jest powiązana kapitałowo lub osobowo, przy czym przez powiązania kapitałowe lub osobowe rozumie się w szczególności:</w:t>
      </w:r>
    </w:p>
    <w:p w:rsidR="00000000" w:rsidDel="00000000" w:rsidP="00000000" w:rsidRDefault="00000000" w:rsidRPr="00000000" w14:paraId="00000097">
      <w:pPr>
        <w:numPr>
          <w:ilvl w:val="1"/>
          <w:numId w:val="9"/>
        </w:numPr>
        <w:spacing w:after="0" w:line="240" w:lineRule="auto"/>
        <w:ind w:left="1276" w:hanging="425"/>
        <w:jc w:val="both"/>
        <w:rPr/>
      </w:pPr>
      <w:r w:rsidDel="00000000" w:rsidR="00000000" w:rsidRPr="00000000">
        <w:rPr>
          <w:rtl w:val="0"/>
        </w:rPr>
        <w:t xml:space="preserve">udział w spółce jako wspólnik spółki cywilnej lub spółki osobowej;</w:t>
      </w:r>
    </w:p>
    <w:p w:rsidR="00000000" w:rsidDel="00000000" w:rsidP="00000000" w:rsidRDefault="00000000" w:rsidRPr="00000000" w14:paraId="00000098">
      <w:pPr>
        <w:numPr>
          <w:ilvl w:val="1"/>
          <w:numId w:val="9"/>
        </w:numPr>
        <w:spacing w:after="0" w:line="240" w:lineRule="auto"/>
        <w:ind w:left="1276" w:hanging="425"/>
        <w:jc w:val="both"/>
        <w:rPr/>
      </w:pPr>
      <w:r w:rsidDel="00000000" w:rsidR="00000000" w:rsidRPr="00000000">
        <w:rPr>
          <w:rtl w:val="0"/>
        </w:rPr>
        <w:t xml:space="preserve">posiadanie co najmniej 10% udziałów lub akcji spółki, o ile niższy próg nie wynika z przepisów prawa;</w:t>
      </w:r>
    </w:p>
    <w:p w:rsidR="00000000" w:rsidDel="00000000" w:rsidP="00000000" w:rsidRDefault="00000000" w:rsidRPr="00000000" w14:paraId="00000099">
      <w:pPr>
        <w:numPr>
          <w:ilvl w:val="1"/>
          <w:numId w:val="9"/>
        </w:numPr>
        <w:spacing w:after="0" w:line="240" w:lineRule="auto"/>
        <w:ind w:left="1276" w:hanging="425"/>
        <w:jc w:val="both"/>
        <w:rPr/>
      </w:pPr>
      <w:r w:rsidDel="00000000" w:rsidR="00000000" w:rsidRPr="00000000">
        <w:rPr>
          <w:rtl w:val="0"/>
        </w:rPr>
        <w:t xml:space="preserve">pełnienie funkcji członka organu nadzorczego lub zarządzającego, prokurenta lub pełnomocnika;</w:t>
      </w:r>
    </w:p>
    <w:p w:rsidR="00000000" w:rsidDel="00000000" w:rsidP="00000000" w:rsidRDefault="00000000" w:rsidRPr="00000000" w14:paraId="0000009A">
      <w:pPr>
        <w:numPr>
          <w:ilvl w:val="1"/>
          <w:numId w:val="9"/>
        </w:numPr>
        <w:spacing w:after="0" w:line="240" w:lineRule="auto"/>
        <w:ind w:left="1276" w:hanging="425"/>
        <w:jc w:val="both"/>
        <w:rPr/>
      </w:pPr>
      <w:r w:rsidDel="00000000" w:rsidR="00000000" w:rsidRPr="00000000">
        <w:rPr>
          <w:rtl w:val="0"/>
        </w:rPr>
        <w:t xml:space="preserve">pozostawanie w stosunku prawnym lub faktycznym, który może budzić uzasadnione wątpliwości co do bezstronności w wyborze dostawcy usługi, w szczególności pozostawanie w związku małżeńskim, w stosunku pokrewieństwa lub powinowactwa w linii prostej, pokrewieństwa lub powinowactwa drugiego stopnia w linii bocznej lub w stosunku przysposobienia, opieki lub kurateli;</w:t>
      </w:r>
    </w:p>
    <w:p w:rsidR="00000000" w:rsidDel="00000000" w:rsidP="00000000" w:rsidRDefault="00000000" w:rsidRPr="00000000" w14:paraId="0000009B">
      <w:pPr>
        <w:numPr>
          <w:ilvl w:val="0"/>
          <w:numId w:val="20"/>
        </w:numPr>
        <w:spacing w:after="0" w:line="24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jest świadczona przez podmiot pełniący funkcję Operatora lub partnera w projekcie albo przez podmiot powiązany z Operatorem lub partnerem kapitałowo lub osobowo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9C">
      <w:pPr>
        <w:numPr>
          <w:ilvl w:val="0"/>
          <w:numId w:val="20"/>
        </w:numPr>
        <w:spacing w:after="0" w:line="24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jest świadczona przez podmiot pełniący funkcję Operatora lub partnera Operatora PSF w którymkolwiek regionalnym programie lub w programie Fundusze Europejskie na Rozwój Społeczny;</w:t>
      </w:r>
    </w:p>
    <w:p w:rsidR="00000000" w:rsidDel="00000000" w:rsidP="00000000" w:rsidRDefault="00000000" w:rsidRPr="00000000" w14:paraId="0000009D">
      <w:pPr>
        <w:numPr>
          <w:ilvl w:val="0"/>
          <w:numId w:val="20"/>
        </w:numPr>
        <w:spacing w:after="0" w:line="24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obejmuje koszty niezwiązane bezpośrednio z usługą rozwojową, w szczególności koszty środków trwałych przekazywanych osobom korzystającym z usługi, koszty dojazdu i 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2021-2027.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7.</w:t>
      </w:r>
    </w:p>
    <w:p w:rsidR="00000000" w:rsidDel="00000000" w:rsidP="00000000" w:rsidRDefault="00000000" w:rsidRPr="00000000" w14:paraId="000000A0">
      <w:pPr>
        <w:spacing w:after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Rozliczenie wydatków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 rozlicza usługę rozwojową na podstawie złożonego przez osobę korzystającą z usługi wniosku o rozliczenie usługi rozwojowej wraz z załącznikami (o których mowa poniżej)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3"/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 uiszczeniem płatności Operator weryfikuje kompletność złożonych dokumentów rozliczeniowych, do których należy wniosek o rozliczenie usługi rozwojowej wraz z załącznikami: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5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kopią faktury lub rachunku lub innego równoważnego dowodu księgowego wystawionego zgodnie z przepisami ustawy z dnia 29 września 1994 r. o rachunkowości (t.j. Dz. U. z 2023 r., poz. 120 z późn. zm.); dokument powinien zawierać dane osoby korzystającej z usługi, liczbę godzin usługi rozwojowej opłaconej ze środków publicznych oraz identyfikatory nadane w systemie informatycznym, tj. ID wsparcia, nazwę/tytuł usługi i numer usługi w BUR;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6"/>
        </w:numPr>
        <w:spacing w:after="0" w:line="240" w:lineRule="auto"/>
        <w:ind w:left="851" w:hanging="426"/>
        <w:jc w:val="both"/>
        <w:rPr/>
      </w:pPr>
      <w:r w:rsidDel="00000000" w:rsidR="00000000" w:rsidRPr="00000000">
        <w:rPr>
          <w:rtl w:val="0"/>
        </w:rPr>
        <w:t xml:space="preserve">potwierdzeniem zapłaty za udział w usłudze rozwojowej;</w:t>
      </w:r>
    </w:p>
    <w:p w:rsidR="00000000" w:rsidDel="00000000" w:rsidP="00000000" w:rsidRDefault="00000000" w:rsidRPr="00000000" w14:paraId="000000A5">
      <w:pPr>
        <w:numPr>
          <w:ilvl w:val="0"/>
          <w:numId w:val="16"/>
        </w:numPr>
        <w:spacing w:after="0" w:line="240" w:lineRule="auto"/>
        <w:ind w:left="851" w:hanging="426"/>
        <w:jc w:val="both"/>
        <w:rPr/>
      </w:pPr>
      <w:r w:rsidDel="00000000" w:rsidR="00000000" w:rsidRPr="00000000">
        <w:rPr>
          <w:rtl w:val="0"/>
        </w:rPr>
        <w:t xml:space="preserve">ankietą oceniającą usługę rozwojową wypełnioną przez osobę korzystającą z usługi, wygenerowanej z BUR;</w:t>
      </w:r>
    </w:p>
    <w:p w:rsidR="00000000" w:rsidDel="00000000" w:rsidP="00000000" w:rsidRDefault="00000000" w:rsidRPr="00000000" w14:paraId="000000A6">
      <w:pPr>
        <w:numPr>
          <w:ilvl w:val="0"/>
          <w:numId w:val="16"/>
        </w:numPr>
        <w:spacing w:after="0" w:line="240" w:lineRule="auto"/>
        <w:ind w:left="851" w:hanging="426"/>
        <w:jc w:val="both"/>
        <w:rPr/>
      </w:pPr>
      <w:bookmarkStart w:colFirst="0" w:colLast="0" w:name="_heading=h.wm28kaie3z4w" w:id="7"/>
      <w:bookmarkEnd w:id="7"/>
      <w:r w:rsidDel="00000000" w:rsidR="00000000" w:rsidRPr="00000000">
        <w:rPr>
          <w:rtl w:val="0"/>
        </w:rPr>
        <w:t xml:space="preserve">kopią świadectwa ukończenia studiów podyplomowych oraz kopią dokumentu potwierdzającego ukończenie usługi rozwojowej (zgodnie ze wzorem stanowiącym załącznik nr 10 do regulaminu naboru); dokument powinien zawierać tytuł usługi rozwojowej oraz identyfikatory nadane w systemie teleinformatycznym, dane osoby korzystającej z usługi (imię, nazwisko oraz nr PESEL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rtl w:val="0"/>
        </w:rPr>
        <w:t xml:space="preserve"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 grudnia 2015 r. o Zintegrowanym Systemie Kwalifikacji, w sposób określony w tej ustawie oraz informację czy usługa doprowadziła do uzyskania zielonych kwalifikacji/kompetencji;</w:t>
      </w:r>
    </w:p>
    <w:p w:rsidR="00000000" w:rsidDel="00000000" w:rsidP="00000000" w:rsidRDefault="00000000" w:rsidRPr="00000000" w14:paraId="000000A7">
      <w:pPr>
        <w:numPr>
          <w:ilvl w:val="0"/>
          <w:numId w:val="16"/>
        </w:numPr>
        <w:spacing w:after="0" w:line="240" w:lineRule="auto"/>
        <w:ind w:left="851" w:hanging="426"/>
        <w:jc w:val="both"/>
        <w:rPr/>
      </w:pPr>
      <w:r w:rsidDel="00000000" w:rsidR="00000000" w:rsidRPr="00000000">
        <w:rPr>
          <w:rtl w:val="0"/>
        </w:rPr>
        <w:t xml:space="preserve">kopiami dokumentów wskazanych w protokole z wizyty monitoringowej usług rozwojowych, w odniesieniu do których stwierdzono uchybienia podczas wizyty monitoringowej.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qu3xgd1z8se8" w:id="8"/>
      <w:bookmarkEnd w:id="8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Wniosek o rozliczenie usługi rozwojowej wraz załącznikami można złożyć elektronicznie poprzez opatrzenie go kwalifikowanym podpisem elektronicznym lub podpisem osobistym (e-dowód)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5"/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lub w formie papierowej (opatrzony własnoręcznym podpisem). Kopie dokumentów, o których mowa w ust. 2, muszą być potwierdzone przez osobę korzystającą z usługi za zgodność z oryginałem.</w:t>
      </w:r>
    </w:p>
    <w:p w:rsidR="00000000" w:rsidDel="00000000" w:rsidP="00000000" w:rsidRDefault="00000000" w:rsidRPr="00000000" w14:paraId="000000A9">
      <w:pPr>
        <w:numPr>
          <w:ilvl w:val="0"/>
          <w:numId w:val="8"/>
        </w:numPr>
        <w:spacing w:after="0" w:line="240" w:lineRule="auto"/>
        <w:ind w:left="426" w:hanging="425"/>
        <w:jc w:val="both"/>
        <w:rPr/>
      </w:pPr>
      <w:r w:rsidDel="00000000" w:rsidR="00000000" w:rsidRPr="00000000">
        <w:rPr>
          <w:rtl w:val="0"/>
        </w:rPr>
        <w:t xml:space="preserve">Dokumenty rozliczeniowe muszą zostać złożone do Operatora odrębnie dla każdej z usług objętych niniejszą umową w ciągu 14 dni, licząc od dnia następnego po dniu zakończenia usług, o których mowa w § 2 ust 3.</w:t>
      </w:r>
    </w:p>
    <w:p w:rsidR="00000000" w:rsidDel="00000000" w:rsidP="00000000" w:rsidRDefault="00000000" w:rsidRPr="00000000" w14:paraId="000000AA">
      <w:pPr>
        <w:numPr>
          <w:ilvl w:val="0"/>
          <w:numId w:val="8"/>
        </w:numPr>
        <w:spacing w:after="0" w:line="240" w:lineRule="auto"/>
        <w:ind w:left="426" w:hanging="425"/>
        <w:jc w:val="both"/>
        <w:rPr/>
      </w:pPr>
      <w:r w:rsidDel="00000000" w:rsidR="00000000" w:rsidRPr="00000000">
        <w:rPr>
          <w:rtl w:val="0"/>
        </w:rPr>
        <w:t xml:space="preserve">Operator weryfikuje i zatwierdza dokumenty rozliczeniowe, o których mowa w ust. 2, w terminie nie dłuższym niż 14 dni licząc od dnia następującego po dniu złożenia przez osobę korzystającą z usługi tych dokumentów. Bieg terminu na weryfikację i zatwierdzenie dokumentów rozliczeniowych zostaje zawieszony w przypadku potrzeby uzyskania dodatkowych wyjaśnień, uzupełnienia lub korekt w zakresie dokumentów rozliczeniowych, lub potrzeby wyjaśnienia kwalifikowalności wydatku. Bieg terminu ulega zawieszeniu z chwilą wystąpienia Operatora do osoby korzystającej z usługi, która jest zobowiązana do uzupełnienia dokumentów lub złożenia wyjaśnień, celem dalszego procedowania z dokumentami rozliczeniowymi. Z chwilą przekazania uzupełnienia, bieg terminu zostaje odwieszony, Operator dysponuje jedynie tą częścią terminu, której nie wykorzystał do momentu zawieszenia biegu terminu.</w:t>
      </w:r>
    </w:p>
    <w:p w:rsidR="00000000" w:rsidDel="00000000" w:rsidP="00000000" w:rsidRDefault="00000000" w:rsidRPr="00000000" w14:paraId="000000AB">
      <w:pPr>
        <w:numPr>
          <w:ilvl w:val="0"/>
          <w:numId w:val="8"/>
        </w:numPr>
        <w:spacing w:after="0" w:line="240" w:lineRule="auto"/>
        <w:ind w:left="426" w:hanging="425"/>
        <w:jc w:val="both"/>
        <w:rPr/>
      </w:pPr>
      <w:r w:rsidDel="00000000" w:rsidR="00000000" w:rsidRPr="00000000">
        <w:rPr>
          <w:rtl w:val="0"/>
        </w:rPr>
        <w:t xml:space="preserve">W przypadku stwierdzenia braków formalnych lub konieczności złożenia wyjaśnień do złożonych przez osobę uczestniczącą w projekcie dokumentów rozliczeniowych, osoba ta jest wezwana do ich uzupełnienia lub złożenia dodatkowych wyjaśnień za pośrednictwem poczty elektronicznej, w wyznaczonym przez Operatora terminie z zastrzeżeniem, że nie może być on krótszy niż 3 dni. Termin liczy się od dnia następującego po dniu wysłania wezwania.</w:t>
      </w:r>
    </w:p>
    <w:p w:rsidR="00000000" w:rsidDel="00000000" w:rsidP="00000000" w:rsidRDefault="00000000" w:rsidRPr="00000000" w14:paraId="000000AC">
      <w:pPr>
        <w:numPr>
          <w:ilvl w:val="0"/>
          <w:numId w:val="8"/>
        </w:numPr>
        <w:spacing w:after="0" w:line="240" w:lineRule="auto"/>
        <w:ind w:left="426" w:hanging="425"/>
        <w:jc w:val="both"/>
        <w:rPr/>
      </w:pPr>
      <w:r w:rsidDel="00000000" w:rsidR="00000000" w:rsidRPr="00000000">
        <w:rPr>
          <w:rtl w:val="0"/>
        </w:rPr>
        <w:t xml:space="preserve">Operator może jednokrotnie wezwać osobę korzystającą z usługi do uzupełnienia braków formalnych lub złożenia wyjaśnień do złożonych przez tę osobę dokumentów rozliczeniowych, co oznacza, że Operator ma obowiązek wezwania w sposób kompleksowy, tj. w jednym wezwaniu wskazać wszystkie błędy, braki i wady w złożonych dokumentach. Operator może wezwać po raz kolejny tylko w zakresie kwestii wymagających dalszego wyjaśnienia, po uzupełnieniu dokumentów.</w:t>
      </w:r>
    </w:p>
    <w:p w:rsidR="00000000" w:rsidDel="00000000" w:rsidP="00000000" w:rsidRDefault="00000000" w:rsidRPr="00000000" w14:paraId="000000AD">
      <w:pPr>
        <w:numPr>
          <w:ilvl w:val="0"/>
          <w:numId w:val="8"/>
        </w:numPr>
        <w:spacing w:after="0" w:line="240" w:lineRule="auto"/>
        <w:ind w:left="426" w:hanging="425"/>
        <w:jc w:val="both"/>
        <w:rPr/>
      </w:pPr>
      <w:r w:rsidDel="00000000" w:rsidR="00000000" w:rsidRPr="00000000">
        <w:rPr>
          <w:rtl w:val="0"/>
        </w:rPr>
        <w:t xml:space="preserve">Rozliczenie usługi rozwojowej następuje na podstawie i na warunkach określonych w umowie wsparcia oraz w karcie usługi.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92z7v2neeo5z" w:id="9"/>
      <w:bookmarkEnd w:id="9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 nie dokona rozliczenia usługi, która prowadzi do zdobycia kwalifikacji, w przypadku braku uzyskania kwalifikacji opisanych w karcie usługi przez osobę korzystającą z usługi. W przypadku zawarcia umowy wsparcia obejmującej kilka usług zasady rozliczania usług wyglądają następująco: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osoba korzystająca z usługi nie wskazała w fiszce, że usługa będzie prowadziła do nabycia kwalifikacji (tj. nie otrzymała dodatkowych punktów na etapie rekrutacji), Operator rozlicza usługi w kolejności składania poprawnych wniosków o rozliczenie, pod warunkiem uzyskania kompetencji/ kwalifikacji przez osobę korzystającą z usługi;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osoba korzystająca z usługi wskazała w fiszce, że usługa będzie prowadziła do nabycia kwalifikacji (tj. otrzymała dodatkowe punkty na etapie rekrutacji), Operator w pierwszej kolejności musi rozliczyć usługę prowadzącą do nabycia kwalifikacji (pod warunkiem ich uzyskania przez osobę korzystającą z usługi). W przypadku braku możliwość rozliczenia przynajmniej jednej usługi prowadzącej do nabycia kwalifikacji, Operator nie dokona również płatności za inne usługi.</w:t>
      </w:r>
    </w:p>
    <w:p w:rsidR="00000000" w:rsidDel="00000000" w:rsidP="00000000" w:rsidRDefault="00000000" w:rsidRPr="00000000" w14:paraId="000000B1">
      <w:pPr>
        <w:numPr>
          <w:ilvl w:val="0"/>
          <w:numId w:val="8"/>
        </w:numPr>
        <w:spacing w:after="0" w:line="24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Po zatwierdzeniu otrzymanych kompletnych dokumentów rozliczeniowych, Operator zwraca osobie korzystającej z usługi część kosztu usługi wynikającą z rachunku/faktury, określoną w umowie jako dofinansowanie, w terminie nie dłuższym niż 3 dni licząc od dnia następnego po dniu zatwierdzenia tych dokumentów, na konto wskazane przez osobę korzystającą z usługi w Załączniku nr 11 do regulaminu naboru, czyli wniosku o rozliczenie usługi (pod warunkiem dostępności środków na rachunku bankowym Operatora).</w:t>
      </w:r>
    </w:p>
    <w:p w:rsidR="00000000" w:rsidDel="00000000" w:rsidP="00000000" w:rsidRDefault="00000000" w:rsidRPr="00000000" w14:paraId="000000B2">
      <w:pPr>
        <w:numPr>
          <w:ilvl w:val="0"/>
          <w:numId w:val="8"/>
        </w:numPr>
        <w:spacing w:after="0" w:line="24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Wartość łącznych płatności wynikających z wniosków o rozliczenie usług rozwojowych nie może przekroczyć wartości określonej w § 2 ust. 1 umowy wsparcia.</w:t>
      </w:r>
    </w:p>
    <w:p w:rsidR="00000000" w:rsidDel="00000000" w:rsidP="00000000" w:rsidRDefault="00000000" w:rsidRPr="00000000" w14:paraId="000000B3">
      <w:pPr>
        <w:numPr>
          <w:ilvl w:val="0"/>
          <w:numId w:val="8"/>
        </w:numPr>
        <w:spacing w:after="0" w:line="24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Operator nie dokonuje płatności na rzecz osoby korzystającej z usługi w przypadku:</w:t>
      </w:r>
    </w:p>
    <w:p w:rsidR="00000000" w:rsidDel="00000000" w:rsidP="00000000" w:rsidRDefault="00000000" w:rsidRPr="00000000" w14:paraId="000000B4">
      <w:pPr>
        <w:numPr>
          <w:ilvl w:val="0"/>
          <w:numId w:val="17"/>
        </w:numPr>
        <w:spacing w:after="0" w:line="240" w:lineRule="auto"/>
        <w:ind w:left="851" w:hanging="426"/>
        <w:jc w:val="both"/>
        <w:rPr/>
      </w:pPr>
      <w:r w:rsidDel="00000000" w:rsidR="00000000" w:rsidRPr="00000000">
        <w:rPr>
          <w:rtl w:val="0"/>
        </w:rPr>
        <w:t xml:space="preserve">niezłożenia przez osobę korzystającą z usługi, w wyznaczonym przez Operatora terminie, wymaganych wyjaśnień lub nieusunięcia braków w dokumentacji rozliczeniowej;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mniejszej niż 80% frekwencji na usłudze rozwojowej;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7"/>
        </w:numPr>
        <w:spacing w:after="0" w:line="240" w:lineRule="auto"/>
        <w:ind w:left="851" w:hanging="426"/>
        <w:jc w:val="both"/>
        <w:rPr/>
      </w:pPr>
      <w:r w:rsidDel="00000000" w:rsidR="00000000" w:rsidRPr="00000000">
        <w:rPr>
          <w:rtl w:val="0"/>
        </w:rPr>
        <w:t xml:space="preserve">niezłożenia przez osobę korzystającą z usługi, w wyznaczonym przez Operatora terminie, skorygowanej deklaracji wyboru usług rozwojowych albo niezłożenia wymaganych wyjaśnień lub nieusunięcia braków w złożonych dokumentach;</w:t>
      </w:r>
    </w:p>
    <w:p w:rsidR="00000000" w:rsidDel="00000000" w:rsidP="00000000" w:rsidRDefault="00000000" w:rsidRPr="00000000" w14:paraId="000000B7">
      <w:pPr>
        <w:numPr>
          <w:ilvl w:val="0"/>
          <w:numId w:val="17"/>
        </w:numPr>
        <w:spacing w:after="0" w:line="240" w:lineRule="auto"/>
        <w:ind w:left="851" w:hanging="426"/>
        <w:jc w:val="both"/>
        <w:rPr/>
      </w:pPr>
      <w:r w:rsidDel="00000000" w:rsidR="00000000" w:rsidRPr="00000000">
        <w:rPr>
          <w:rtl w:val="0"/>
        </w:rPr>
        <w:t xml:space="preserve">niewypełnienia ankiety oceniającej usługę, o której mowa w ust. 2 pkt 3;</w:t>
      </w:r>
    </w:p>
    <w:p w:rsidR="00000000" w:rsidDel="00000000" w:rsidP="00000000" w:rsidRDefault="00000000" w:rsidRPr="00000000" w14:paraId="000000B8">
      <w:pPr>
        <w:numPr>
          <w:ilvl w:val="0"/>
          <w:numId w:val="17"/>
        </w:numPr>
        <w:spacing w:after="0" w:line="240" w:lineRule="auto"/>
        <w:ind w:left="851" w:hanging="426"/>
        <w:jc w:val="both"/>
        <w:rPr/>
      </w:pPr>
      <w:r w:rsidDel="00000000" w:rsidR="00000000" w:rsidRPr="00000000">
        <w:rPr>
          <w:rtl w:val="0"/>
        </w:rPr>
        <w:t xml:space="preserve">utrudniania przez osobę korzystającą z usługi wykonywania czynności kontrolnych;</w:t>
      </w:r>
    </w:p>
    <w:p w:rsidR="00000000" w:rsidDel="00000000" w:rsidP="00000000" w:rsidRDefault="00000000" w:rsidRPr="00000000" w14:paraId="000000B9">
      <w:pPr>
        <w:numPr>
          <w:ilvl w:val="0"/>
          <w:numId w:val="17"/>
        </w:numPr>
        <w:spacing w:after="0" w:line="240" w:lineRule="auto"/>
        <w:ind w:left="851" w:hanging="426"/>
        <w:jc w:val="both"/>
        <w:rPr/>
      </w:pPr>
      <w:r w:rsidDel="00000000" w:rsidR="00000000" w:rsidRPr="00000000">
        <w:rPr>
          <w:rtl w:val="0"/>
        </w:rPr>
        <w:t xml:space="preserve">niewykonania przez osobę korzystającą z usługi zaleceń pokontrolnych;</w:t>
      </w:r>
    </w:p>
    <w:p w:rsidR="00000000" w:rsidDel="00000000" w:rsidP="00000000" w:rsidRDefault="00000000" w:rsidRPr="00000000" w14:paraId="000000BA">
      <w:pPr>
        <w:numPr>
          <w:ilvl w:val="0"/>
          <w:numId w:val="17"/>
        </w:numPr>
        <w:spacing w:after="0" w:line="240" w:lineRule="auto"/>
        <w:ind w:left="851" w:hanging="426"/>
        <w:jc w:val="both"/>
        <w:rPr/>
      </w:pPr>
      <w:r w:rsidDel="00000000" w:rsidR="00000000" w:rsidRPr="00000000">
        <w:rPr>
          <w:rtl w:val="0"/>
        </w:rPr>
        <w:t xml:space="preserve">gdy wizyta monitoringowa (jeżeli była) wykaże uchybienia, które będą podstawą do uznania usługi za niekwalifikowalną;</w:t>
      </w:r>
    </w:p>
    <w:p w:rsidR="00000000" w:rsidDel="00000000" w:rsidP="00000000" w:rsidRDefault="00000000" w:rsidRPr="00000000" w14:paraId="000000BB">
      <w:pPr>
        <w:numPr>
          <w:ilvl w:val="0"/>
          <w:numId w:val="17"/>
        </w:numPr>
        <w:spacing w:after="0" w:line="240" w:lineRule="auto"/>
        <w:ind w:left="851" w:hanging="426"/>
        <w:jc w:val="both"/>
        <w:rPr/>
      </w:pPr>
      <w:r w:rsidDel="00000000" w:rsidR="00000000" w:rsidRPr="00000000">
        <w:rPr>
          <w:rtl w:val="0"/>
        </w:rPr>
        <w:t xml:space="preserve">gdy osoba korzystająca z usługi nie uzyska kwalifikacji opisanych w karcie usługi, z uwzględnieniem zapisów ust. 9.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braku dokonania płatności, o której mowa w ust. 11, Operator zawiadamia, wraz ze wskazaniem przyczyny, osobę korzystającą z usługi za pośrednictwem poczty elektronicznej.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Uruchomienie płatności następuje po usunięciu lub wyjaśnieniu przyczyn wymienionych w ust. 11, w terminie określonym w ust. 9.</w:t>
      </w:r>
    </w:p>
    <w:p w:rsidR="00000000" w:rsidDel="00000000" w:rsidP="00000000" w:rsidRDefault="00000000" w:rsidRPr="00000000" w14:paraId="000000BE">
      <w:pPr>
        <w:numPr>
          <w:ilvl w:val="0"/>
          <w:numId w:val="8"/>
        </w:numPr>
        <w:spacing w:after="0" w:line="24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W ramach projektu jest niedozwolone podwójne finansowanie wydatków, co oznacza w szczególności:</w:t>
      </w:r>
    </w:p>
    <w:p w:rsidR="00000000" w:rsidDel="00000000" w:rsidP="00000000" w:rsidRDefault="00000000" w:rsidRPr="00000000" w14:paraId="000000BF">
      <w:pPr>
        <w:numPr>
          <w:ilvl w:val="0"/>
          <w:numId w:val="13"/>
        </w:numPr>
        <w:spacing w:after="0" w:line="24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całkowite lub częściowe, więcej niż jednokrotne poświadczenie, zrefundowanie lub rozliczenie tego samego wydatku w ramach dofinansowania lub wkładu własnego tego samego lub różnych projektów współfinansowanych ze środków europejskich lub/oraz dotacji z krajowych środków publicznych;</w:t>
      </w:r>
    </w:p>
    <w:p w:rsidR="00000000" w:rsidDel="00000000" w:rsidP="00000000" w:rsidRDefault="00000000" w:rsidRPr="00000000" w14:paraId="000000C0">
      <w:pPr>
        <w:numPr>
          <w:ilvl w:val="0"/>
          <w:numId w:val="13"/>
        </w:numPr>
        <w:spacing w:after="0" w:line="240" w:lineRule="auto"/>
        <w:ind w:left="851" w:hanging="425"/>
        <w:jc w:val="both"/>
        <w:rPr/>
      </w:pPr>
      <w:r w:rsidDel="00000000" w:rsidR="00000000" w:rsidRPr="00000000">
        <w:rPr>
          <w:rtl w:val="0"/>
        </w:rPr>
        <w:t xml:space="preserve">otrzymanie na wydatki kwalifikowalne bezzwrotnej pomocy finansowej z kilku źródeł (krajowych, unijnych lub innych) w wysokości łącznie przekraczającej 100% wydatków kwalifikowalnych usługi rozwojowej.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§ 8.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Kontrola i monitoring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korzystająca z usługi zobowiązuje się, w zakresie realizacji umowy, poddać kontroli przeprowadzanej przez Operatora, IP FESL-WUP lub inną instytucję uprawnioną do przeprowadzania kontroli na podstawie odrębnych przepisów lub upoważnienia oraz zobowiązuje się do przedstawiania na pisemne wezwanie Operatora wszelkich informacji i wyjaśnień związanych z realizacją usługi rozwojowej, w terminie określonym w wezwaniu.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rirujg5t5acm" w:id="10"/>
      <w:bookmarkEnd w:id="10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korzystająca z usługi zobowiązuje się do niezwłocznego, e-mailowego informowania Operatora o trudnościach w realizacji usługi oraz o harmonogramie realizacji usługi (w tym miejsca faktycznej realizacji usługi), jego zmianach, o ile harmonogram nie jest rozpisany w karcie usługi.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Kontrola, o której mowa w ust. 1, może być przeprowadzona w okresie realizacji projektu.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Kontrola jest prowadzona: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dokumentach;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miejscu realizacji usługi rozwojowej (wizyta monitoringowa);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usług zdalnych wizyta monitoringowa odbywa się poprzez dołączenie Operatora do szkolenia (za pośrednictwem udostępnionego przez osobę korzystającą z usługi linku do spotkania) oraz na podstawie generowanego z danej platformy, przez właściwe oprogramowanie, raportu aktywności użytkowników.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Kontrola w siedzibie Operatora jest prowadzona na podstawie dokumentów rozliczeniowych określonych w § 5 ust. 2, dostarczonych przez osobę korzystającą z usługi i obejmuje sprawdzenie czy usługa została zrealizowana i rozliczona zgodnie z warunkami umowy.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Operator oraz IP FESL-WUP może przeprowadzić wizytę monitoringową bez zapowiedzi w miejscu realizacji usługi rozwojowej. Celem wizyty jest sprawdzenie faktycznego dostarczenia usługi i jej zgodności ze standardami określonymi w karcie usługi.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5" w:right="0" w:hanging="425"/>
        <w:jc w:val="both"/>
        <w:rPr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 trakcie prowadzenia wizyty monitoringowej sporządza się listę sprawdzającą, która na koniec wizyty podpisywana jest przez osoby kontrolujące, osobę korzystającą z usługi oraz osobę/ osoby prowadzące usługę. Na podstawie listy sprawdzającej sporządzany jest protokół z wizyty monitoringowej. Protokół jest przesyłany do osoby korzystającej z usługi w terminie do 7 dni licząc od dnia następnego po dniu wizyty monitoringowej. Protokół zawiera opis przebiegu wizyty monitoringowej, stwierdza uchybienia i konieczność wyjaśnień (jeśli dotyczy).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Utrudnianie lub uniemożliwienie realizacji uprawnień podmiotów kontrolujących może być traktowane jako odmowa poddania się kontroli, co może skutkować rozwiązaniem umowy.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§ 9.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Zwrot środków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na podstawie czynności związanych z rozliczeniem usługi rozwojowej lub czynności kontrolnych uprawnionych organów zostanie stwierdzone, że: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dofinansowanie zostało wykorzystane w całości lub części niezgodnie z przeznaczeniem;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dofinansowanie zostało wykorzystane z naruszeniem procedur, o których mowa w art. 184 ustawy z dnia 27 sierpnia 2009 r. o finansach publicznych (t.j. Dz.U. z 2023 r., poz. 1270 z późn. zm.);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korzystająca z usługi otrzymała dofinansowanie na pokrycie kosztów zakupu tej usługi w sposób nienależny lub w nadmiernej wysokości;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korzystająca z usługi złożyła dokumenty stwierdzające nieprawdę w celu uzyskania dofinansowania w ramach umowy na pokrycie kosztów zakupu usługi,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Operator wzywa tę osobę do zwrotu całości lub części dofinansowania wraz z odsetkami w wysokości określonej jak dla zaległości podatkowych, liczonymi od dnia przekazania środków.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Odsetki, o których mowa w ust. 1, naliczane są zgodnie z art. 207 ust. 1 ustawy z dnia 27 sierpnia 2009 r. o finansach publicznych (t.j. Dz.U. z 2023 r., poz. 1270 z późn. zm.).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korzystająca z usługi zwraca środki, o których mowa w ust. 1, wraz z odsetkami, na pisemne wezwanie Operatora, w terminie do 14 dni kalendarzowych od dnia doręczenia wezwania. Zwrot jest wykonywany na rachunek bankowy wskazany w tym wezwaniu.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korzystająca z usługi opisuje przelew zwracanych środków zgodnie z zaleceniami Operatora.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Operator nie jest zobowiązany do ponoszenia udokumentowanych kosztów działań windykacyjnych, podejmowanych wobec osoby korzystającej z usługi w związku z uczestnictwem w tej usłudze.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§ 10.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Zmiany umowy</w:t>
      </w:r>
    </w:p>
    <w:p w:rsidR="00000000" w:rsidDel="00000000" w:rsidP="00000000" w:rsidRDefault="00000000" w:rsidRPr="00000000" w14:paraId="000000DF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highlight w:val="white"/>
        </w:rPr>
      </w:pPr>
      <w:bookmarkStart w:colFirst="0" w:colLast="0" w:name="_heading=h.nvvvvwyaq05u" w:id="11"/>
      <w:bookmarkEnd w:id="11"/>
      <w:r w:rsidDel="00000000" w:rsidR="00000000" w:rsidRPr="00000000">
        <w:rPr>
          <w:rtl w:val="0"/>
        </w:rPr>
        <w:t xml:space="preserve">Umowę należy każdorazowo zmienić, w drodze aneksu, w przypadku: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zmiany kwot, o których mowa w § 2 ust. 1, 3 i 5;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zmiany numeru karty usługi rozwojowej zgodnie z § 2 ust. 3.</w:t>
      </w:r>
    </w:p>
    <w:p w:rsidR="00000000" w:rsidDel="00000000" w:rsidP="00000000" w:rsidRDefault="00000000" w:rsidRPr="00000000" w14:paraId="000000E2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Osoba korzystająca z usługi ma obowiązek niezwłocznie poinformować Operatora o zaistniałej zmianie w harmonogramie lub miejscu realizacji tej usługi nie później niż 24 godziny przed terminem jej rozpoczęcia oraz złożyć aktualną deklarację wyboru usług rozwojowych wraz z aktualną kartą usługi, jeżeli następuje zmiana danych zawartych w tej deklaracji. Zmiana taka nie wymaga sporządzenia aneksu do umowy wsparcia.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bookmarkStart w:colFirst="0" w:colLast="0" w:name="_heading=h.nwzb8ek7r4s2" w:id="12"/>
      <w:bookmarkEnd w:id="12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braku możliwości zapisu na usługę (odwołane szkolenie, brak miejsc, sytuacja losowa osoby korzystającej z usługi, która jest zgłoszona Operatorowi) – dopuszcza się złożenie korekty deklaracji wyboru usługi zawierającej nową usługę, z zakresu tego samego obszaru tematycznego, na jaką została podpisana umowa – w nieprzekraczalnym terminie 10 dni od zaistnienia ww. sytuacji. Zmiana usługi wymaga sporządzenia aneksu umowy wsparcia.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Osoba korzystająca z usługi ma obowiązek niezwłocznie poinformować Operatora o zaistniałej zmianie w formularzu zgłoszeniowym uczestnika.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 przypadku braku powiadomienia Operatora o zmianie, o której mowa w ust. 2 i ust. 3, Operator może nie uiścić zapłaty na rzecz dostawcy usługi.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§ 11.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Rozwiązanie umowy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bookmarkStart w:colFirst="0" w:colLast="0" w:name="_heading=h.426c4qzdfux6" w:id="13"/>
      <w:bookmarkEnd w:id="13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Operator może rozwiązać umowę wsparcia bez zachowania okresu wypowiedzenia, jeżeli: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umowa o dofinansowanie projektu realizowanego przez Operatora została rozwiązana,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  <w:tab w:val="left" w:leader="none" w:pos="1560"/>
        </w:tabs>
        <w:spacing w:after="0" w:before="0" w:line="240" w:lineRule="auto"/>
        <w:ind w:left="851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doszło do rażącego naruszenia postanowień umowy (sytuacja zagrażająca celowi umowy, działania naruszające zobowiązania umowy bez ważnych i uzasadnionych przyczyn) oraz pozostałych dokumentów, określających zasady wsparcia w ramach działania FESL.10.17 przez osobę uczestniczącą w projekcie;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doszło do rażącego naruszenia zasad współżycia społecznego, reguł organizacyjno-porządkowych lub przepisów prawa, którego dopuszcza się osoba uczestnicząca w projekcie, w związku z jej udziałem w projekcie;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korzystająca z usługi podała nieprawdziwe informacje w procesie rekrutacji do projektu;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korzystająca z usługi wykorzystała w całości lub części przekazane środki niezgodnie z przeznaczeniem;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korzystająca z usługi złożyła stwierdzający nieprawdę dokument w celu uzyskania dofinansowania;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korzystająca z usługi otrzymała wsparcie na pokrycie kosztów zakupu usługi rozwojowej nienależnie lub w nadmiernej wysokości;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korzystająca z usługi wykorzystała środki z naruszeniem procedur, o których mowa w art. 184 ustawy z dnia 27 sierpnia 2009 r. o finansach publicznych (t.j. Dz.U. z 2023 r., poz. 1270 z późn. zm.);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nie dostarczy Operatorowi kopii faktury (bądź innego dokumentu, np. umowy z dostawcą usługi) oraz potwierdzenie zapłaty, o których mowa w § 2 ust. 6;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korzystająca z usługi nie przedłożyła, zgodnie z umową, wniosku o rozliczenie usługi wraz z załącznikami;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korzystająca z usługi w sposób uporczywy uchyla się od wykonywania obowiązków, o których mowa w § 8 ust. 1;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korzystająca z usługi nie uczestniczy w usłudze wskazanej w aktualnej deklaracji wyboru usług rozwojowych;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koszt usługi został uznany za niekwalifikowalny na etapie weryfikacji wniosku o rozliczenie.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 razie rozwiązania umowy osobie korzystającej z usługi nie przysługuje odszkodowanie.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Umowa może zostać rozwiązana przez każdą ze stron w przypadku wystąpienia okoliczności, które uniemożliwiają lub nadmiernie utrudniają dalsze wykonywanie postanowień zawartych w umowie z zachowaniem 7-dniowego terminu wypowiedzenia.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 przypadku rozwiązania umowy na podstawie ust. 1 pkt 2-8, osoba korzystająca z usługi zobowiązuje się do zwrotu całości lub części dofinansowania wraz z odsetkami w wysokości określonej jak dla zaległości podatkowych, na warunkach określonych w § 9 ust. 2 i 3.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Rozwiązanie umowy nie jest skuteczne w zakresie, w jakim stanowi ona podstawę do przetwarzania danych osobowych.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Jeżeli umowa wsparcia zostanie rozwiązana przed rozpoczęciem korzystania z usług i przed uzyskaniem dofinansowania, to będzie można podpisać kolejną umowę wsparcia, pod warunkiem ponownego zakwalifikowania się osoby korzystającej z usług do Projektu w ramach złożenia kolejnej fiszki w naborze prowadzonym przez Operatora.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§ 12.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Korespondencja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Wszelka korespondencja związana z realizacją umowy jest prowadzona w formie pisemnej lub za pośrednictwem poczty elektronicznej, kierowanej na poniższe adresy: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426" w:right="3840" w:firstLine="0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Operator: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1287" w:right="384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1287" w:right="384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tabs>
          <w:tab w:val="left" w:leader="none" w:pos="0"/>
        </w:tabs>
        <w:spacing w:after="0" w:line="240" w:lineRule="auto"/>
        <w:ind w:left="1134" w:right="-2" w:hanging="425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ul. K. Goduli 36, 41-703 Ruda Śląska</w:t>
      </w:r>
    </w:p>
    <w:p w:rsidR="00000000" w:rsidDel="00000000" w:rsidP="00000000" w:rsidRDefault="00000000" w:rsidRPr="00000000" w14:paraId="00000105">
      <w:pPr>
        <w:widowControl w:val="0"/>
        <w:tabs>
          <w:tab w:val="left" w:leader="none" w:pos="0"/>
        </w:tabs>
        <w:spacing w:after="0" w:line="240" w:lineRule="auto"/>
        <w:ind w:left="1134" w:right="-2" w:hanging="425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adres e-mail: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projekt10.17@inkubatorsl.pl</w:t>
        </w:r>
      </w:hyperlink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06">
      <w:pPr>
        <w:widowControl w:val="0"/>
        <w:tabs>
          <w:tab w:val="left" w:leader="none" w:pos="0"/>
        </w:tabs>
        <w:spacing w:after="0" w:line="240" w:lineRule="auto"/>
        <w:ind w:left="1134" w:right="-2" w:hanging="425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134" w:right="-2" w:hanging="425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3840" w:firstLine="0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uczestnicząca w projekcie: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-2" w:hanging="425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(ul., numer budynku/lokalu, kod pocztowy, miejscowość)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134" w:right="-2" w:hanging="425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adres e-mail: …………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 przypadku zmiany danych, o których mowa w ust. 1, strony umowy są zobowiązane do powiadomienia o tej zmianie w formie pisemnej lub za pośrednictwem poczty elektronicznej w terminie do 5 dni od dnia jej wystąpienia.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 okresie obowiązywania umowy osoba korzystająca z usługi jest zobowiązana do niezwłocznego powiadamiania Operatora o wszelkich zmianach danych mających wpływ na uczestnictwo w projekcie.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uczestnicząca w projekcie zobowiązana jest do zapewnienia prawidłowego działania i regularnego (min. raz dziennie) monitorowania skrzynki poczty elektronicznej, której adres wskazano w ust. 1 pkt 2.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§ 13.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Postanowienia końcowe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Prawa i obowiązki osoby korzystającej z usługi wynikające z umowy nie mogą być przenoszone na rzecz osoby trzeciej.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Spory związane z realizacją umowy strony będą starały się rozwiązać polubownie.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 przypadku nierozwiązania sporu w drodze polubownej, sprawa jest rozstrzygana przez sąd powszechny właściwy dla siedziby Operatora.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 sprawach nieuregulowanych umową mają zastosowanie odpowiednie dokumenty programowe oraz zasady regulujące wdrażanie programu Fundusze Europejskie dla Śląskiego 2021-2027 a także zapisy regulaminu naboru oraz przepisy wynikające z właściwych aktów prawa wspólnotowego i polskiego, w szczególności ustawy z dnia 23 kwietnia 1964 r. Kodeks cywilny (t.j. Dz.U. z 2023 r., poz. 1610 z późn. zm.) i rozporządzenia Parlamentu Europejskiego i Rady (UE) 2016/679 z dnia 27 kwietnia 2016 r. w sprawie ochrony osób fizycznych w związku z przetwarzaniem danych osobowych i w sprawie swobodnego przepływu takich danych oraz uchylenia dyrektywy 95/46/WE oraz inne właściwe akty prawa krajowego.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Umowa została sporządzona w dwóch jednobrzmiących egzemplarzach, po jednym dla Operatora i osoby korzystającej z usługi.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Dopuszcza się elektroniczne podpisanie umowy wsparcia poprzez opatrzenie jej kwalifikowanym podpisem elektronicznym lub podpisem osobistym (e-dowód)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lub przekazanie przez Operatora umowy za pośrednictwem poczty elektronicznej w celu jej wydrukowania i podpisania przez uczestnika i odesłania do Operatora za pośrednictwem Operatora pocztowego lub podmiotu prowadzącego działalność kurierską.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obowiązuje od dnia jej podpisania przez ostatnią ze stron do momentu realizacji wszystkich zobowiązań obydwu stron, wynikających z zapisów treści umowy.</w:t>
      </w:r>
    </w:p>
    <w:p w:rsidR="00000000" w:rsidDel="00000000" w:rsidP="00000000" w:rsidRDefault="00000000" w:rsidRPr="00000000" w14:paraId="000001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</w:t>
        <w:tab/>
        <w:tab/>
        <w:tab/>
        <w:tab/>
        <w:t xml:space="preserve">………………………………..........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hanging="4247"/>
        <w:jc w:val="left"/>
        <w:rPr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Operator (data i podpis)</w:t>
        <w:tab/>
        <w:tab/>
        <w:t xml:space="preserve">osoba uczestnicząca w projekcie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(data i podpis)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Załączniki: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formularz zgłoszeniowy do projektu,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deklaracja wyboru usług rozwojowych.</w:t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418" w:top="1134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Strona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Strona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Zasady funkcjonowania w bazie dostawców usług świadczących usługi rozwojowe współfinansowane ze środków publicznych zostały szczegółowo określone w załączniku nr 4 do regulaminu Bazy usług rozwojowych.</w:t>
      </w:r>
    </w:p>
  </w:footnote>
  <w:footnote w:id="1"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Definicja certyfikowania zgodna z art. 2 pkt 1 ustawy z dnia 22 grudnia 2015 r. o Zintegrowanym Systemie Kwalifikacji (Dz.U. z 2020 r. poz. 226 z późn. zm.).</w:t>
      </w:r>
    </w:p>
  </w:footnote>
  <w:footnote w:id="2"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Definicja kwalifikacji zgodna z art. 2 pkt 8 ustawy z dnia 22 grudnia 2015 r. o Zintegrowanym Systemie Kwalifikacji (Dz.U. z 2020 r. poz. 226 z późn. zm.).</w:t>
      </w:r>
    </w:p>
  </w:footnote>
  <w:footnote w:id="3"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Definicja walidacji zgodna z art. 2 pkt 22 ustawy z dnia 22 grudnia 2015 r. o Zintegrowanym Systemie Kwalifikacji (Dz.U. z 2020 r. poz. 226 z późn. zm.).</w:t>
      </w:r>
    </w:p>
  </w:footnote>
  <w:footnote w:id="4"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Jak wyżej.</w:t>
      </w:r>
    </w:p>
  </w:footnote>
  <w:footnote w:id="5"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Jak wyżej.</w:t>
      </w:r>
    </w:p>
  </w:footnote>
  <w:footnote w:id="6"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Jak wyżej.</w:t>
      </w:r>
    </w:p>
  </w:footnote>
  <w:footnote w:id="7"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Wyszczególnić każdą usługę objętą umową.</w:t>
      </w:r>
    </w:p>
  </w:footnote>
  <w:footnote w:id="8"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Dopuszczalna jest również wpłata z konta bankowego, do którego osoba uczestnicząca w projekcie posiada status współposiadacza konta. Dopuszczalne jest również przyjmowanie wpłat wkładu własnego z kont typu Revolut,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9"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Niepotrzebne skreślić.</w:t>
      </w:r>
    </w:p>
  </w:footnote>
  <w:footnote w:id="10"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Niepotrzebne skreślić.</w:t>
      </w:r>
    </w:p>
  </w:footnote>
  <w:footnote w:id="11">
    <w:p w:rsidR="00000000" w:rsidDel="00000000" w:rsidP="00000000" w:rsidRDefault="00000000" w:rsidRPr="00000000" w14:paraId="0000012F">
      <w:pPr>
        <w:spacing w:after="0" w:line="24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Dopuszcza się realizację usługi w formule on-line na odpowiedniej platformie webinarowej. Dopuszcza się również realizację usługi poza terenem, o którym mowa w pkt 4, w przypadku: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braku technicznych możliwości realizacji usługi na terenie wskazanym w ust. 1 pkt 4, rozumianych jako brak infrastruktury technicznej, np. specjalistycznych laboratoriów wyposażonych w odpowiednią infrastrukturę, warunki techniczne lub specjalistyczny sprzęt albo</w:t>
      </w:r>
    </w:p>
    <w:p w:rsidR="00000000" w:rsidDel="00000000" w:rsidP="00000000" w:rsidRDefault="00000000" w:rsidRPr="00000000" w14:paraId="00000131">
      <w:pPr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zamieszczenia ogłoszenia o zapotrzebowaniu na usługę rozwojową w BUR i w następstwie braku zgłoszeń ze strony dostawców usług (w sytuacji, kiedy w BUR nie będzie usług odpowiadających specyficznym potrzebom osoby uczestniczącej w projekcie). Za poprawnie przeprowadzone postępowanie można uznać wyłącznie postępowanie, w ramach którego ogłoszenie zamieszczone w module „Zapotrzebowanie na usługi” było dostępne (widoczne) dla dostawców usług przez co najmniej 5 dni kalendarzowych. Osoba uczestnicząca w projekcie jest zobowiązana udokumentować ten fakt poprzez wydruki z BUR.</w:t>
      </w:r>
    </w:p>
  </w:footnote>
  <w:footnote w:id="12"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Przez powiązania kapitałowe lub osobowe należy rozumieć powiązania, o których mowa w ust. 2 pkt 2.</w:t>
      </w:r>
    </w:p>
  </w:footnote>
  <w:footnote w:id="13"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Dokumenty rozliczeniowe składane są w jednym egzemplarzu.</w:t>
      </w:r>
    </w:p>
  </w:footnote>
  <w:footnote w:id="14"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 przypadku braku nr PESEL należy podać datę urodzenia oraz typ i numer dokumentu tożsamości</w:t>
      </w:r>
    </w:p>
  </w:footnote>
  <w:footnote w:id="15"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Nie jest możliwe podpisanie wniosku podpisem zaufanym.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4714875" cy="647700"/>
          <wp:effectExtent b="0" l="0" r="0" t="0"/>
          <wp:docPr descr="Logotypy programu Fundusze Europejskie dla Śląskiego 2021-2027 (mono poziom)" id="2" name="image1.png"/>
          <a:graphic>
            <a:graphicData uri="http://schemas.openxmlformats.org/drawingml/2006/picture">
              <pic:pic>
                <pic:nvPicPr>
                  <pic:cNvPr descr="Logotypy programu Fundusze Europejskie dla Śląskiego 2021-2027 (mono poziom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487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123" w:hanging="705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80" w:hanging="360"/>
      </w:pPr>
      <w:rPr/>
    </w:lvl>
    <w:lvl w:ilvl="1">
      <w:start w:val="0"/>
      <w:numFmt w:val="bullet"/>
      <w:lvlText w:val="●"/>
      <w:lvlJc w:val="left"/>
      <w:pPr>
        <w:ind w:left="11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820" w:hanging="180"/>
      </w:pPr>
      <w:rPr/>
    </w:lvl>
    <w:lvl w:ilvl="3">
      <w:start w:val="1"/>
      <w:numFmt w:val="decimal"/>
      <w:lvlText w:val="%4."/>
      <w:lvlJc w:val="left"/>
      <w:pPr>
        <w:ind w:left="360" w:hanging="360"/>
      </w:pPr>
      <w:rPr/>
    </w:lvl>
    <w:lvl w:ilvl="4">
      <w:start w:val="1"/>
      <w:numFmt w:val="lowerLetter"/>
      <w:lvlText w:val="%5."/>
      <w:lvlJc w:val="left"/>
      <w:pPr>
        <w:ind w:left="3260" w:hanging="360"/>
      </w:pPr>
      <w:rPr/>
    </w:lvl>
    <w:lvl w:ilvl="5">
      <w:start w:val="1"/>
      <w:numFmt w:val="lowerRoman"/>
      <w:lvlText w:val="%6."/>
      <w:lvlJc w:val="right"/>
      <w:pPr>
        <w:ind w:left="3980" w:hanging="180"/>
      </w:pPr>
      <w:rPr/>
    </w:lvl>
    <w:lvl w:ilvl="6">
      <w:start w:val="1"/>
      <w:numFmt w:val="decimal"/>
      <w:lvlText w:val="%7."/>
      <w:lvlJc w:val="left"/>
      <w:pPr>
        <w:ind w:left="4700" w:hanging="360"/>
      </w:pPr>
      <w:rPr/>
    </w:lvl>
    <w:lvl w:ilvl="7">
      <w:start w:val="1"/>
      <w:numFmt w:val="lowerLetter"/>
      <w:lvlText w:val="%8."/>
      <w:lvlJc w:val="left"/>
      <w:pPr>
        <w:ind w:left="5420" w:hanging="360"/>
      </w:pPr>
      <w:rPr/>
    </w:lvl>
    <w:lvl w:ilvl="8">
      <w:start w:val="1"/>
      <w:numFmt w:val="lowerRoman"/>
      <w:lvlText w:val="%9."/>
      <w:lvlJc w:val="right"/>
      <w:pPr>
        <w:ind w:left="614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1287" w:hanging="360.0000000000001"/>
      </w:pPr>
      <w:rPr/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425" w:hanging="425"/>
      </w:pPr>
      <w:rPr>
        <w:rFonts w:ascii="Calibri" w:cs="Calibri" w:eastAsia="Calibri" w:hAnsi="Calibri"/>
        <w:b w:val="0"/>
      </w:rPr>
    </w:lvl>
    <w:lvl w:ilvl="1">
      <w:start w:val="1"/>
      <w:numFmt w:val="decimal"/>
      <w:lvlText w:val="%2)"/>
      <w:lvlJc w:val="left"/>
      <w:pPr>
        <w:ind w:left="851" w:hanging="426.00000000000006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276" w:hanging="425"/>
      </w:pPr>
      <w:rPr/>
    </w:lvl>
    <w:lvl w:ilvl="2">
      <w:start w:val="1"/>
      <w:numFmt w:val="lowerRoman"/>
      <w:lvlText w:val="%3)"/>
      <w:lvlJc w:val="left"/>
      <w:pPr>
        <w:ind w:left="2700" w:hanging="72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851" w:hanging="426.00000000000006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ind w:left="1134" w:hanging="425.9999999999999"/>
      </w:pPr>
      <w:rPr/>
    </w:lvl>
    <w:lvl w:ilvl="1">
      <w:start w:val="1"/>
      <w:numFmt w:val="lowerLetter"/>
      <w:lvlText w:val="%2."/>
      <w:lvlJc w:val="left"/>
      <w:pPr>
        <w:ind w:left="1723" w:hanging="360"/>
      </w:pPr>
      <w:rPr/>
    </w:lvl>
    <w:lvl w:ilvl="2">
      <w:start w:val="1"/>
      <w:numFmt w:val="lowerRoman"/>
      <w:lvlText w:val="%3."/>
      <w:lvlJc w:val="right"/>
      <w:pPr>
        <w:ind w:left="2443" w:hanging="180"/>
      </w:pPr>
      <w:rPr/>
    </w:lvl>
    <w:lvl w:ilvl="3">
      <w:start w:val="1"/>
      <w:numFmt w:val="decimal"/>
      <w:lvlText w:val="%4."/>
      <w:lvlJc w:val="left"/>
      <w:pPr>
        <w:ind w:left="3163" w:hanging="360"/>
      </w:pPr>
      <w:rPr/>
    </w:lvl>
    <w:lvl w:ilvl="4">
      <w:start w:val="1"/>
      <w:numFmt w:val="lowerLetter"/>
      <w:lvlText w:val="%5."/>
      <w:lvlJc w:val="left"/>
      <w:pPr>
        <w:ind w:left="3883" w:hanging="360"/>
      </w:pPr>
      <w:rPr/>
    </w:lvl>
    <w:lvl w:ilvl="5">
      <w:start w:val="1"/>
      <w:numFmt w:val="lowerRoman"/>
      <w:lvlText w:val="%6."/>
      <w:lvlJc w:val="right"/>
      <w:pPr>
        <w:ind w:left="4603" w:hanging="180"/>
      </w:pPr>
      <w:rPr/>
    </w:lvl>
    <w:lvl w:ilvl="6">
      <w:start w:val="1"/>
      <w:numFmt w:val="decimal"/>
      <w:lvlText w:val="%7."/>
      <w:lvlJc w:val="left"/>
      <w:pPr>
        <w:ind w:left="5323" w:hanging="360"/>
      </w:pPr>
      <w:rPr/>
    </w:lvl>
    <w:lvl w:ilvl="7">
      <w:start w:val="1"/>
      <w:numFmt w:val="lowerLetter"/>
      <w:lvlText w:val="%8."/>
      <w:lvlJc w:val="left"/>
      <w:pPr>
        <w:ind w:left="6043" w:hanging="360"/>
      </w:pPr>
      <w:rPr/>
    </w:lvl>
    <w:lvl w:ilvl="8">
      <w:start w:val="1"/>
      <w:numFmt w:val="lowerRoman"/>
      <w:lvlText w:val="%9."/>
      <w:lvlJc w:val="right"/>
      <w:pPr>
        <w:ind w:left="6763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ind w:left="1287" w:hanging="360.0000000000001"/>
      </w:pPr>
      <w:rPr/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ind w:left="1287" w:hanging="360.0000000000001"/>
      </w:pPr>
      <w:rPr/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ind w:left="785" w:hanging="360"/>
      </w:pPr>
      <w:rPr/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abstractNum w:abstractNumId="17">
    <w:lvl w:ilvl="0">
      <w:start w:val="1"/>
      <w:numFmt w:val="decimal"/>
      <w:lvlText w:val="%1)"/>
      <w:lvlJc w:val="left"/>
      <w:pPr>
        <w:ind w:left="851" w:hanging="426.00000000000006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ind w:left="851" w:hanging="426.00000000000006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3"/>
      <w:numFmt w:val="decimal"/>
      <w:lvlText w:val="%1)"/>
      <w:lvlJc w:val="left"/>
      <w:pPr>
        <w:ind w:left="1277" w:hanging="42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)"/>
      <w:lvlJc w:val="left"/>
      <w:pPr>
        <w:ind w:left="851" w:hanging="426.0000000000000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b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7">
    <w:lvl w:ilvl="0">
      <w:start w:val="1"/>
      <w:numFmt w:val="decimal"/>
      <w:lvlText w:val="%1)"/>
      <w:lvlJc w:val="left"/>
      <w:pPr>
        <w:ind w:left="786" w:hanging="360.00000000000006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28">
    <w:lvl w:ilvl="0">
      <w:start w:val="1"/>
      <w:numFmt w:val="bullet"/>
      <w:lvlText w:val="−"/>
      <w:lvlJc w:val="left"/>
      <w:pPr>
        <w:ind w:left="242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0">
    <w:lvl w:ilvl="0">
      <w:start w:val="2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5">
    <w:lvl w:ilvl="0">
      <w:start w:val="1"/>
      <w:numFmt w:val="decimal"/>
      <w:lvlText w:val="%1)"/>
      <w:lvlJc w:val="left"/>
      <w:pPr>
        <w:ind w:left="851" w:hanging="426.0000000000000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B1413"/>
    <w:pPr>
      <w:spacing w:after="200" w:line="276" w:lineRule="auto"/>
    </w:pPr>
    <w:rPr>
      <w:rFonts w:cs="Calibri" w:eastAsia="Times New Roman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Default" w:customStyle="1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cs="Times New Roman" w:hAnsi="Times New Roman"/>
      <w:position w:val="0"/>
      <w:vertAlign w:val="superscript"/>
    </w:rPr>
  </w:style>
  <w:style w:type="character" w:styleId="TekstprzypisudolnegoZnak" w:customStyle="1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 w:val="1"/>
    <w:rsid w:val="003B1413"/>
    <w:rPr>
      <w:rFonts w:ascii="Times New Roman" w:cs="Times New Roman" w:hAnsi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 w:val="1"/>
      <w:autoSpaceDN w:val="0"/>
      <w:spacing w:after="0" w:line="240" w:lineRule="auto"/>
    </w:pPr>
    <w:rPr>
      <w:rFonts w:ascii="Times New Roman" w:cs="Times New Roman" w:eastAsia="Calibri" w:hAnsi="Times New Roman"/>
      <w:kern w:val="3"/>
      <w:sz w:val="20"/>
      <w:szCs w:val="20"/>
    </w:rPr>
  </w:style>
  <w:style w:type="character" w:styleId="FootnoteTextChar1" w:customStyle="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 w:val="1"/>
    <w:rsid w:val="002A42E2"/>
    <w:rPr>
      <w:rFonts w:cs="Calibri" w:eastAsia="Times New Roman"/>
      <w:sz w:val="20"/>
      <w:szCs w:val="20"/>
      <w:lang w:eastAsia="en-US"/>
    </w:rPr>
  </w:style>
  <w:style w:type="character" w:styleId="TekstprzypisudolnegoZnak1" w:customStyle="1">
    <w:name w:val="Tekst przypisu dolnego Znak1"/>
    <w:basedOn w:val="Domylnaczcionkaakapitu"/>
    <w:uiPriority w:val="99"/>
    <w:semiHidden w:val="1"/>
    <w:rsid w:val="003B1413"/>
    <w:rPr>
      <w:rFonts w:ascii="Calibri" w:cs="Calibri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locked w:val="1"/>
    <w:rsid w:val="003B1413"/>
    <w:rPr>
      <w:rFonts w:ascii="Calibri" w:cs="Calibri" w:hAnsi="Calibri"/>
      <w:sz w:val="20"/>
      <w:szCs w:val="20"/>
    </w:rPr>
  </w:style>
  <w:style w:type="paragraph" w:styleId="Akapitzlist2" w:customStyle="1">
    <w:name w:val="Akapit z listą2"/>
    <w:basedOn w:val="Normalny"/>
    <w:uiPriority w:val="99"/>
    <w:rsid w:val="003B1413"/>
    <w:pPr>
      <w:ind w:left="720"/>
    </w:pPr>
  </w:style>
  <w:style w:type="paragraph" w:styleId="Akapitzlist1" w:customStyle="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styleId="ListParagraphChar" w:customStyle="1">
    <w:name w:val="List Paragraph Char"/>
    <w:link w:val="Akapitzlist1"/>
    <w:uiPriority w:val="99"/>
    <w:locked w:val="1"/>
    <w:rsid w:val="003B1413"/>
    <w:rPr>
      <w:rFonts w:ascii="Calibri" w:cs="Calibri" w:eastAsia="Times New Roman" w:hAnsi="Calibri"/>
    </w:rPr>
  </w:style>
  <w:style w:type="paragraph" w:styleId="Akapitzlist">
    <w:name w:val="List Paragraph"/>
    <w:basedOn w:val="Normalny"/>
    <w:link w:val="AkapitzlistZnak"/>
    <w:uiPriority w:val="34"/>
    <w:qFormat w:val="1"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 w:val="1"/>
      <w:autoSpaceDN w:val="0"/>
      <w:spacing w:after="120" w:line="240" w:lineRule="auto"/>
      <w:textAlignment w:val="baseline"/>
    </w:pPr>
    <w:rPr>
      <w:rFonts w:ascii="Times New Roman" w:cs="Times New Roman" w:hAnsi="Times New Roman"/>
      <w:kern w:val="3"/>
      <w:sz w:val="20"/>
      <w:szCs w:val="20"/>
      <w:lang w:eastAsia="pl-PL"/>
    </w:rPr>
  </w:style>
  <w:style w:type="character" w:styleId="TekstpodstawowyZnak1" w:customStyle="1">
    <w:name w:val="Tekst podstawowy Znak1"/>
    <w:basedOn w:val="Domylnaczcionkaakapitu"/>
    <w:link w:val="Tekstpodstawowy"/>
    <w:uiPriority w:val="99"/>
    <w:locked w:val="1"/>
    <w:rsid w:val="003B1413"/>
    <w:rPr>
      <w:rFonts w:ascii="Times New Roman" w:cs="Times New Roman" w:hAnsi="Times New Roman"/>
      <w:kern w:val="3"/>
      <w:sz w:val="20"/>
      <w:szCs w:val="20"/>
      <w:lang w:eastAsia="pl-PL"/>
    </w:rPr>
  </w:style>
  <w:style w:type="character" w:styleId="TekstpodstawowyZnak" w:customStyle="1">
    <w:name w:val="Tekst podstawowy Znak"/>
    <w:basedOn w:val="Domylnaczcionkaakapitu"/>
    <w:uiPriority w:val="99"/>
    <w:semiHidden w:val="1"/>
    <w:rsid w:val="003B1413"/>
    <w:rPr>
      <w:rFonts w:ascii="Calibri" w:cs="Calibri" w:hAnsi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styleId="NagwekZnak" w:customStyle="1">
    <w:name w:val="Nagłówek Znak"/>
    <w:basedOn w:val="Domylnaczcionkaakapitu"/>
    <w:link w:val="Nagwek"/>
    <w:uiPriority w:val="99"/>
    <w:locked w:val="1"/>
    <w:rsid w:val="003B1413"/>
    <w:rPr>
      <w:rFonts w:ascii="Calibri" w:cs="Calibri" w:eastAsia="Times New Roman" w:hAnsi="Calibri"/>
      <w:sz w:val="20"/>
      <w:szCs w:val="20"/>
    </w:rPr>
  </w:style>
  <w:style w:type="character" w:styleId="Teksttreci2" w:customStyle="1">
    <w:name w:val="Tekst treści (2)_"/>
    <w:link w:val="Teksttreci20"/>
    <w:uiPriority w:val="99"/>
    <w:locked w:val="1"/>
    <w:rsid w:val="003B1413"/>
    <w:rPr>
      <w:shd w:color="auto" w:fill="ffffff" w:val="clear"/>
    </w:rPr>
  </w:style>
  <w:style w:type="paragraph" w:styleId="Teksttreci20" w:customStyle="1">
    <w:name w:val="Tekst treści (2)"/>
    <w:basedOn w:val="Normalny"/>
    <w:link w:val="Teksttreci2"/>
    <w:uiPriority w:val="99"/>
    <w:rsid w:val="003B1413"/>
    <w:pPr>
      <w:widowControl w:val="0"/>
      <w:shd w:color="auto" w:fill="ffffff" w:val="clear"/>
      <w:spacing w:after="240" w:before="120" w:line="240" w:lineRule="atLeast"/>
      <w:ind w:hanging="620"/>
      <w:jc w:val="center"/>
    </w:pPr>
    <w:rPr>
      <w:rFonts w:cs="Times New Roman" w:eastAsia="Calibri"/>
      <w:sz w:val="20"/>
      <w:szCs w:val="20"/>
      <w:shd w:color="auto" w:fill="ffffff" w:val="clear"/>
    </w:rPr>
  </w:style>
  <w:style w:type="character" w:styleId="AkapitzlistZnak" w:customStyle="1">
    <w:name w:val="Akapit z listą Znak"/>
    <w:link w:val="Akapitzlist"/>
    <w:uiPriority w:val="34"/>
    <w:locked w:val="1"/>
    <w:rsid w:val="003B1413"/>
    <w:rPr>
      <w:rFonts w:ascii="Calibri" w:cs="Calibri" w:eastAsia="Times New Roman" w:hAnsi="Calibri"/>
    </w:rPr>
  </w:style>
  <w:style w:type="paragraph" w:styleId="Akapitzlist3" w:customStyle="1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 w:val="1"/>
    <w:rsid w:val="003B141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locked w:val="1"/>
    <w:rsid w:val="003B1413"/>
    <w:rPr>
      <w:rFonts w:ascii="Segoe UI" w:cs="Segoe UI" w:hAnsi="Segoe UI"/>
      <w:sz w:val="18"/>
      <w:szCs w:val="18"/>
    </w:rPr>
  </w:style>
  <w:style w:type="paragraph" w:styleId="Akapitzlist4" w:customStyle="1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rsid w:val="0028411D"/>
    <w:pPr>
      <w:spacing w:line="240" w:lineRule="auto"/>
    </w:pPr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locked w:val="1"/>
    <w:rsid w:val="0028411D"/>
    <w:rPr>
      <w:rFonts w:ascii="Calibri" w:cs="Calibri" w:hAnsi="Calibri"/>
      <w:b w:val="1"/>
      <w:bCs w:val="1"/>
      <w:sz w:val="20"/>
      <w:szCs w:val="20"/>
    </w:rPr>
  </w:style>
  <w:style w:type="paragraph" w:styleId="Akapitzlist5" w:customStyle="1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 w:val="1"/>
    <w:uiPriority w:val="99"/>
    <w:semiHidden w:val="1"/>
    <w:rsid w:val="00E87443"/>
    <w:rPr>
      <w:rFonts w:cs="Calibri" w:eastAsia="Times New Roman"/>
      <w:sz w:val="22"/>
      <w:szCs w:val="22"/>
      <w:lang w:eastAsia="en-US"/>
    </w:rPr>
  </w:style>
  <w:style w:type="paragraph" w:styleId="Akapitzlist6" w:customStyle="1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styleId="Akapitzlist11" w:customStyle="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styleId="Textbody" w:customStyle="1">
    <w:name w:val="Text body"/>
    <w:basedOn w:val="Normalny"/>
    <w:rsid w:val="0072464C"/>
    <w:pPr>
      <w:tabs>
        <w:tab w:val="left" w:pos="900"/>
      </w:tabs>
      <w:suppressAutoHyphens w:val="1"/>
      <w:autoSpaceDN w:val="0"/>
      <w:spacing w:after="0" w:line="240" w:lineRule="auto"/>
      <w:jc w:val="both"/>
      <w:textAlignment w:val="baseline"/>
    </w:pPr>
    <w:rPr>
      <w:rFonts w:ascii="Times New Roman" w:cs="Times New Roman" w:hAnsi="Times New Roman"/>
      <w:kern w:val="3"/>
      <w:sz w:val="24"/>
      <w:szCs w:val="24"/>
      <w:lang w:eastAsia="pl-PL"/>
    </w:rPr>
  </w:style>
  <w:style w:type="paragraph" w:styleId="Standard" w:customStyle="1">
    <w:name w:val="Standard"/>
    <w:uiPriority w:val="99"/>
    <w:rsid w:val="0072464C"/>
    <w:pPr>
      <w:suppressAutoHyphens w:val="1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styleId="object" w:customStyle="1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 w:val="1"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D727A"/>
    <w:rPr>
      <w:rFonts w:cs="Calibri" w:eastAsia="Times New Roman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projekt10.17@inkubatorsl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L56Uso/nCWF3sY9QM1b5A4nE7Q==">CgMxLjAyDmgueHRoZXBucnE5YzMwMg5oLmpqa2xxcXQ2cTZtcTIOaC40M215c2t5aDJjZTcyDmguZHp4Z3BhNDBkb3cwMg5oLmlvb2FqN2ZxNmF0ajIOaC5yY2t1cjBsa3pmMWYyDmguczdnZzN2andqcDlqMg5oLndtMjhrYWllM3o0dzIOaC5xdTN4Z2QxejhzZTgyDmguOTJ6N3YybmVlbzV6Mg5oLnJpcnVqZzV0NWFjbTIOaC5udnZ2dnd5YXEwNXUyDmgubnd6YjhlazdyNHMyMg5oLjQyNmM0cXpkZnV4NjgAciExOFcyM3dDdFVtdUFlWGMzUzlCckF3RVpqcTV0dENsc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2025-03-26T13:10:00Z</dcterms:created>
  <dc:creator>Michał Łaczmański</dc:creator>
</cp:coreProperties>
</file>